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C6" w:rsidRPr="008376C6" w:rsidRDefault="008376C6" w:rsidP="008376C6">
      <w:pPr>
        <w:spacing w:after="0" w:line="240" w:lineRule="auto"/>
        <w:jc w:val="center"/>
        <w:rPr>
          <w:rFonts w:cstheme="minorHAnsi"/>
          <w:b/>
        </w:rPr>
      </w:pPr>
      <w:r w:rsidRPr="008376C6">
        <w:rPr>
          <w:rFonts w:cstheme="minorHAnsi"/>
          <w:b/>
        </w:rPr>
        <w:t>Socio-Economic factors and Financial Capability of villagers in Gujarat</w:t>
      </w:r>
    </w:p>
    <w:p w:rsidR="008376C6" w:rsidRDefault="008376C6" w:rsidP="008376C6">
      <w:pPr>
        <w:spacing w:after="0" w:line="240" w:lineRule="auto"/>
        <w:jc w:val="center"/>
        <w:rPr>
          <w:rFonts w:cstheme="minorHAnsi"/>
          <w:b/>
        </w:rPr>
      </w:pPr>
      <w:proofErr w:type="spellStart"/>
      <w:r w:rsidRPr="008376C6">
        <w:rPr>
          <w:rFonts w:cstheme="minorHAnsi"/>
          <w:b/>
        </w:rPr>
        <w:t>Prof.Shweta</w:t>
      </w:r>
      <w:proofErr w:type="spellEnd"/>
      <w:r w:rsidRPr="008376C6">
        <w:rPr>
          <w:rFonts w:cstheme="minorHAnsi"/>
          <w:b/>
        </w:rPr>
        <w:t xml:space="preserve"> Vishal </w:t>
      </w:r>
      <w:proofErr w:type="spellStart"/>
      <w:r w:rsidRPr="008376C6">
        <w:rPr>
          <w:rFonts w:cstheme="minorHAnsi"/>
          <w:b/>
        </w:rPr>
        <w:t>Bambuwala</w:t>
      </w:r>
      <w:proofErr w:type="spellEnd"/>
      <w:r>
        <w:rPr>
          <w:rFonts w:cstheme="minorHAnsi"/>
          <w:b/>
        </w:rPr>
        <w:t xml:space="preserve"> </w:t>
      </w:r>
      <w:r w:rsidRPr="008376C6">
        <w:rPr>
          <w:rFonts w:cstheme="minorHAnsi"/>
          <w:b/>
        </w:rPr>
        <w:t>Assistant Professor</w:t>
      </w:r>
    </w:p>
    <w:p w:rsidR="008376C6" w:rsidRDefault="008376C6" w:rsidP="008376C6">
      <w:pPr>
        <w:spacing w:after="0" w:line="240" w:lineRule="auto"/>
        <w:jc w:val="center"/>
        <w:rPr>
          <w:rFonts w:cstheme="minorHAnsi"/>
          <w:b/>
        </w:rPr>
      </w:pPr>
      <w:r w:rsidRPr="008376C6">
        <w:rPr>
          <w:rFonts w:cstheme="minorHAnsi"/>
          <w:b/>
        </w:rPr>
        <w:t xml:space="preserve"> Gujarat Technological University</w:t>
      </w:r>
    </w:p>
    <w:p w:rsidR="008376C6" w:rsidRPr="008376C6" w:rsidRDefault="008376C6" w:rsidP="008376C6">
      <w:pPr>
        <w:spacing w:after="0" w:line="240" w:lineRule="auto"/>
        <w:jc w:val="center"/>
        <w:rPr>
          <w:rFonts w:cstheme="minorHAnsi"/>
          <w:b/>
        </w:rPr>
      </w:pPr>
      <w:r w:rsidRPr="008376C6">
        <w:rPr>
          <w:rFonts w:cstheme="minorHAnsi"/>
          <w:b/>
        </w:rPr>
        <w:t xml:space="preserve"> Ahmedabad, Gujarat</w:t>
      </w:r>
    </w:p>
    <w:p w:rsidR="008376C6" w:rsidRDefault="008376C6" w:rsidP="008376C6">
      <w:pPr>
        <w:spacing w:after="0" w:line="240" w:lineRule="auto"/>
        <w:jc w:val="center"/>
        <w:rPr>
          <w:rFonts w:cstheme="minorHAnsi"/>
          <w:b/>
        </w:rPr>
      </w:pPr>
    </w:p>
    <w:p w:rsidR="008376C6" w:rsidRDefault="008376C6" w:rsidP="008376C6">
      <w:pPr>
        <w:spacing w:after="0" w:line="240" w:lineRule="auto"/>
        <w:jc w:val="center"/>
        <w:rPr>
          <w:rFonts w:cstheme="minorHAnsi"/>
          <w:b/>
        </w:rPr>
      </w:pPr>
      <w:proofErr w:type="spellStart"/>
      <w:r w:rsidRPr="008376C6">
        <w:rPr>
          <w:rFonts w:cstheme="minorHAnsi"/>
          <w:b/>
        </w:rPr>
        <w:t>Dr.Sneha</w:t>
      </w:r>
      <w:proofErr w:type="spellEnd"/>
      <w:r w:rsidRPr="008376C6">
        <w:rPr>
          <w:rFonts w:cstheme="minorHAnsi"/>
          <w:b/>
        </w:rPr>
        <w:t xml:space="preserve"> </w:t>
      </w:r>
      <w:proofErr w:type="spellStart"/>
      <w:r w:rsidRPr="008376C6">
        <w:rPr>
          <w:rFonts w:cstheme="minorHAnsi"/>
          <w:b/>
        </w:rPr>
        <w:t>Shukla</w:t>
      </w:r>
      <w:proofErr w:type="spellEnd"/>
      <w:r>
        <w:rPr>
          <w:rFonts w:cstheme="minorHAnsi"/>
          <w:b/>
        </w:rPr>
        <w:t xml:space="preserve"> </w:t>
      </w:r>
      <w:r w:rsidRPr="008376C6">
        <w:rPr>
          <w:rFonts w:cstheme="minorHAnsi"/>
          <w:b/>
        </w:rPr>
        <w:t>Associate Professor</w:t>
      </w:r>
    </w:p>
    <w:p w:rsidR="008376C6" w:rsidRDefault="008376C6" w:rsidP="008376C6">
      <w:pPr>
        <w:spacing w:after="0" w:line="240" w:lineRule="auto"/>
        <w:jc w:val="center"/>
        <w:rPr>
          <w:rFonts w:cstheme="minorHAnsi"/>
          <w:b/>
        </w:rPr>
      </w:pPr>
      <w:r w:rsidRPr="008376C6">
        <w:rPr>
          <w:rFonts w:cstheme="minorHAnsi"/>
          <w:b/>
        </w:rPr>
        <w:t xml:space="preserve"> </w:t>
      </w:r>
      <w:proofErr w:type="spellStart"/>
      <w:r w:rsidRPr="008376C6">
        <w:rPr>
          <w:rFonts w:cstheme="minorHAnsi"/>
          <w:b/>
        </w:rPr>
        <w:t>N.R.Institute</w:t>
      </w:r>
      <w:proofErr w:type="spellEnd"/>
      <w:r w:rsidRPr="008376C6">
        <w:rPr>
          <w:rFonts w:cstheme="minorHAnsi"/>
          <w:b/>
        </w:rPr>
        <w:t xml:space="preserve"> of Business Management</w:t>
      </w:r>
    </w:p>
    <w:p w:rsidR="008376C6" w:rsidRPr="008376C6" w:rsidRDefault="008376C6" w:rsidP="008376C6">
      <w:pPr>
        <w:spacing w:after="0" w:line="240" w:lineRule="auto"/>
        <w:jc w:val="center"/>
        <w:rPr>
          <w:rFonts w:cstheme="minorHAnsi"/>
          <w:b/>
        </w:rPr>
      </w:pPr>
      <w:r w:rsidRPr="008376C6">
        <w:rPr>
          <w:rFonts w:cstheme="minorHAnsi"/>
          <w:b/>
        </w:rPr>
        <w:t xml:space="preserve"> Ahmedabad, Gujarat</w:t>
      </w:r>
    </w:p>
    <w:p w:rsidR="008376C6" w:rsidRPr="008376C6" w:rsidRDefault="008376C6" w:rsidP="008376C6">
      <w:pPr>
        <w:spacing w:after="0" w:line="240" w:lineRule="auto"/>
        <w:jc w:val="center"/>
        <w:rPr>
          <w:rFonts w:cstheme="minorHAnsi"/>
          <w:b/>
          <w:bCs/>
          <w:u w:val="single"/>
        </w:rPr>
      </w:pPr>
    </w:p>
    <w:p w:rsidR="008376C6" w:rsidRPr="008376C6" w:rsidRDefault="008376C6" w:rsidP="008376C6">
      <w:pPr>
        <w:spacing w:after="0" w:line="240" w:lineRule="auto"/>
        <w:jc w:val="center"/>
        <w:rPr>
          <w:rFonts w:cstheme="minorHAnsi"/>
          <w:b/>
          <w:bCs/>
          <w:u w:val="single"/>
        </w:rPr>
      </w:pPr>
    </w:p>
    <w:p w:rsidR="008376C6" w:rsidRPr="008376C6" w:rsidRDefault="008376C6" w:rsidP="008376C6">
      <w:pPr>
        <w:spacing w:after="0" w:line="240" w:lineRule="auto"/>
        <w:jc w:val="center"/>
        <w:rPr>
          <w:rFonts w:cstheme="minorHAnsi"/>
          <w:b/>
          <w:bCs/>
          <w:u w:val="single"/>
        </w:rPr>
      </w:pPr>
    </w:p>
    <w:p w:rsidR="008376C6" w:rsidRPr="008376C6" w:rsidRDefault="008376C6" w:rsidP="008376C6">
      <w:pPr>
        <w:autoSpaceDE w:val="0"/>
        <w:autoSpaceDN w:val="0"/>
        <w:adjustRightInd w:val="0"/>
        <w:spacing w:after="0" w:line="240" w:lineRule="auto"/>
        <w:jc w:val="both"/>
        <w:rPr>
          <w:rFonts w:cstheme="minorHAnsi"/>
          <w:b/>
          <w:bCs/>
        </w:rPr>
      </w:pPr>
      <w:r w:rsidRPr="008376C6">
        <w:rPr>
          <w:rFonts w:cstheme="minorHAnsi"/>
          <w:b/>
          <w:bCs/>
        </w:rPr>
        <w:t>Abstract:</w:t>
      </w:r>
    </w:p>
    <w:p w:rsidR="008376C6" w:rsidRPr="008376C6" w:rsidRDefault="008376C6" w:rsidP="008376C6">
      <w:pPr>
        <w:autoSpaceDE w:val="0"/>
        <w:autoSpaceDN w:val="0"/>
        <w:adjustRightInd w:val="0"/>
        <w:spacing w:after="0" w:line="240" w:lineRule="auto"/>
        <w:jc w:val="both"/>
        <w:rPr>
          <w:rFonts w:eastAsia="AGaramondPro-Regular" w:cstheme="minorHAnsi"/>
          <w:i/>
          <w:iCs/>
          <w:lang w:bidi="gu-IN"/>
        </w:rPr>
      </w:pPr>
      <w:r w:rsidRPr="008376C6">
        <w:rPr>
          <w:rFonts w:cstheme="minorHAnsi"/>
          <w:i/>
          <w:iCs/>
        </w:rPr>
        <w:t xml:space="preserve">Access to financial services by each and every citizen of India is the core motive of financial inclusion in India and in the same direction triumph efforts has been done by government however later it is realized that financial literacy is must to ensure financial inclusion in India. Financial literacy refers to </w:t>
      </w:r>
      <w:r w:rsidRPr="008376C6">
        <w:rPr>
          <w:rFonts w:eastAsia="AGaramondPro-Regular" w:cstheme="minorHAnsi"/>
          <w:i/>
          <w:iCs/>
          <w:lang w:bidi="gu-IN"/>
        </w:rPr>
        <w:t xml:space="preserve">knowledge of financial matters and the ability to process financial information and make good financial decisions. However in Financial Inclusion 2020 conference in London a term “financial capability” was introduced which has more depth and breadth than financial literacy which basically focuses on knowledge acquisition and Skill development. Financial Capability focuses on </w:t>
      </w:r>
      <w:proofErr w:type="spellStart"/>
      <w:r w:rsidRPr="008376C6">
        <w:rPr>
          <w:rFonts w:eastAsia="AGaramondPro-Regular" w:cstheme="minorHAnsi"/>
          <w:i/>
          <w:iCs/>
          <w:lang w:bidi="gu-IN"/>
        </w:rPr>
        <w:t>behavioral</w:t>
      </w:r>
      <w:proofErr w:type="spellEnd"/>
      <w:r w:rsidRPr="008376C6">
        <w:rPr>
          <w:rFonts w:eastAsia="AGaramondPro-Regular" w:cstheme="minorHAnsi"/>
          <w:i/>
          <w:iCs/>
          <w:lang w:bidi="gu-IN"/>
        </w:rPr>
        <w:t xml:space="preserve"> aspect of an individual i.e. mainly confidence, attitude and ability to exercise and take money management related decisions but not limited to access to financial services. However in India Access to financial services was major concern earlier towards which government has taken concrete steps with help of all type of banks, SHG linkage and now also through payment banks which will be operating in India for main two banking services i.e. deposition and withdrawal . Access to Financial service represents supply side while financial capability from demand side. To achieve complete financial inclusion it is essential that demand meet supply side. This paper is an effort to understand the relationship between socio-economic factors and financial capability in rural area which is essential aspect to achieve financial inclusion once the accesses to financial services are assured. </w:t>
      </w:r>
    </w:p>
    <w:p w:rsidR="008376C6" w:rsidRPr="008376C6" w:rsidRDefault="008376C6" w:rsidP="008376C6">
      <w:pPr>
        <w:autoSpaceDE w:val="0"/>
        <w:autoSpaceDN w:val="0"/>
        <w:adjustRightInd w:val="0"/>
        <w:spacing w:after="0" w:line="240" w:lineRule="auto"/>
        <w:jc w:val="both"/>
        <w:rPr>
          <w:rFonts w:eastAsia="AGaramondPro-Regular" w:cstheme="minorHAnsi"/>
          <w:lang w:bidi="gu-IN"/>
        </w:rPr>
      </w:pPr>
    </w:p>
    <w:p w:rsidR="008376C6" w:rsidRPr="008376C6" w:rsidRDefault="008376C6" w:rsidP="008376C6">
      <w:pPr>
        <w:autoSpaceDE w:val="0"/>
        <w:autoSpaceDN w:val="0"/>
        <w:adjustRightInd w:val="0"/>
        <w:spacing w:after="0" w:line="240" w:lineRule="auto"/>
        <w:jc w:val="both"/>
        <w:rPr>
          <w:rFonts w:eastAsia="AGaramondPro-Regular" w:cstheme="minorHAnsi"/>
          <w:i/>
          <w:iCs/>
          <w:lang w:bidi="gu-IN"/>
        </w:rPr>
      </w:pPr>
      <w:r w:rsidRPr="008376C6">
        <w:rPr>
          <w:rFonts w:eastAsia="AGaramondPro-Regular" w:cstheme="minorHAnsi"/>
          <w:b/>
          <w:i/>
          <w:iCs/>
          <w:lang w:bidi="gu-IN"/>
        </w:rPr>
        <w:t>Key words</w:t>
      </w:r>
      <w:r w:rsidRPr="008376C6">
        <w:rPr>
          <w:rFonts w:eastAsia="AGaramondPro-Regular" w:cstheme="minorHAnsi"/>
          <w:i/>
          <w:iCs/>
          <w:lang w:bidi="gu-IN"/>
        </w:rPr>
        <w:t>: Socio Economic factors, Financial Capability, Financial Inclusion, Rural Gujarat</w:t>
      </w:r>
    </w:p>
    <w:p w:rsidR="008376C6" w:rsidRDefault="008376C6" w:rsidP="008376C6">
      <w:pPr>
        <w:autoSpaceDE w:val="0"/>
        <w:autoSpaceDN w:val="0"/>
        <w:adjustRightInd w:val="0"/>
        <w:spacing w:after="0" w:line="240" w:lineRule="auto"/>
        <w:rPr>
          <w:rFonts w:cstheme="minorHAnsi"/>
          <w:b/>
          <w:bCs/>
        </w:rPr>
      </w:pPr>
    </w:p>
    <w:p w:rsidR="008376C6" w:rsidRPr="008376C6" w:rsidRDefault="008376C6" w:rsidP="008376C6">
      <w:pPr>
        <w:autoSpaceDE w:val="0"/>
        <w:autoSpaceDN w:val="0"/>
        <w:adjustRightInd w:val="0"/>
        <w:spacing w:after="0" w:line="240" w:lineRule="auto"/>
        <w:rPr>
          <w:rFonts w:cstheme="minorHAnsi"/>
          <w:b/>
          <w:bCs/>
        </w:rPr>
      </w:pPr>
      <w:r w:rsidRPr="008376C6">
        <w:rPr>
          <w:rFonts w:cstheme="minorHAnsi"/>
          <w:b/>
          <w:bCs/>
        </w:rPr>
        <w:t>Introduction</w:t>
      </w:r>
    </w:p>
    <w:p w:rsidR="008376C6" w:rsidRPr="008376C6" w:rsidRDefault="008376C6" w:rsidP="008376C6">
      <w:pPr>
        <w:autoSpaceDE w:val="0"/>
        <w:autoSpaceDN w:val="0"/>
        <w:adjustRightInd w:val="0"/>
        <w:spacing w:after="0" w:line="240" w:lineRule="auto"/>
        <w:jc w:val="both"/>
        <w:rPr>
          <w:rFonts w:cstheme="minorHAnsi"/>
        </w:rPr>
      </w:pPr>
      <w:r w:rsidRPr="008376C6">
        <w:rPr>
          <w:rFonts w:cstheme="minorHAnsi"/>
        </w:rPr>
        <w:t xml:space="preserve">Financial Inclusion movement in India formally was first introduced in the year 2005 by Y. </w:t>
      </w:r>
      <w:proofErr w:type="spellStart"/>
      <w:r w:rsidRPr="008376C6">
        <w:rPr>
          <w:rFonts w:cstheme="minorHAnsi"/>
        </w:rPr>
        <w:t>venugopal</w:t>
      </w:r>
      <w:proofErr w:type="spellEnd"/>
      <w:r w:rsidRPr="008376C6">
        <w:rPr>
          <w:rFonts w:cstheme="minorHAnsi"/>
        </w:rPr>
        <w:t xml:space="preserve"> </w:t>
      </w:r>
      <w:proofErr w:type="spellStart"/>
      <w:r w:rsidRPr="008376C6">
        <w:rPr>
          <w:rFonts w:cstheme="minorHAnsi"/>
        </w:rPr>
        <w:t>Redday</w:t>
      </w:r>
      <w:proofErr w:type="spellEnd"/>
      <w:r w:rsidRPr="008376C6">
        <w:rPr>
          <w:rFonts w:cstheme="minorHAnsi"/>
        </w:rPr>
        <w:t xml:space="preserve"> RBI Governor in Annual Policy statement and now the latest and successful </w:t>
      </w:r>
      <w:proofErr w:type="spellStart"/>
      <w:r w:rsidRPr="008376C6">
        <w:rPr>
          <w:rFonts w:cstheme="minorHAnsi"/>
        </w:rPr>
        <w:t>yojna</w:t>
      </w:r>
      <w:proofErr w:type="spellEnd"/>
      <w:r w:rsidRPr="008376C6">
        <w:rPr>
          <w:rFonts w:cstheme="minorHAnsi"/>
        </w:rPr>
        <w:t xml:space="preserve"> with mass coverage and inclusion </w:t>
      </w:r>
      <w:proofErr w:type="spellStart"/>
      <w:r w:rsidRPr="008376C6">
        <w:rPr>
          <w:rFonts w:cstheme="minorHAnsi"/>
        </w:rPr>
        <w:t>Pradhan</w:t>
      </w:r>
      <w:proofErr w:type="spellEnd"/>
      <w:r w:rsidRPr="008376C6">
        <w:rPr>
          <w:rFonts w:cstheme="minorHAnsi"/>
        </w:rPr>
        <w:t xml:space="preserve"> </w:t>
      </w:r>
      <w:proofErr w:type="spellStart"/>
      <w:r w:rsidRPr="008376C6">
        <w:rPr>
          <w:rFonts w:cstheme="minorHAnsi"/>
        </w:rPr>
        <w:t>Mantri</w:t>
      </w:r>
      <w:proofErr w:type="spellEnd"/>
      <w:r w:rsidRPr="008376C6">
        <w:rPr>
          <w:rFonts w:cstheme="minorHAnsi"/>
        </w:rPr>
        <w:t xml:space="preserve"> Jan </w:t>
      </w:r>
      <w:proofErr w:type="spellStart"/>
      <w:r w:rsidRPr="008376C6">
        <w:rPr>
          <w:rFonts w:cstheme="minorHAnsi"/>
        </w:rPr>
        <w:t>Dhan</w:t>
      </w:r>
      <w:proofErr w:type="spellEnd"/>
      <w:r w:rsidRPr="008376C6">
        <w:rPr>
          <w:rFonts w:cstheme="minorHAnsi"/>
        </w:rPr>
        <w:t xml:space="preserve"> </w:t>
      </w:r>
      <w:proofErr w:type="spellStart"/>
      <w:r w:rsidRPr="008376C6">
        <w:rPr>
          <w:rFonts w:cstheme="minorHAnsi"/>
        </w:rPr>
        <w:t>Yojna</w:t>
      </w:r>
      <w:proofErr w:type="spellEnd"/>
      <w:r w:rsidRPr="008376C6">
        <w:rPr>
          <w:rFonts w:cstheme="minorHAnsi"/>
        </w:rPr>
        <w:t xml:space="preserve"> has achieved remarkable success for financial Inclusion. Access to financial services by every citizen of India was the main concentrated objective till now but during the process it has been acknowledged and widely accepted that financial literacy is must to achieve full financial inclusivity. Financial literacy refers to </w:t>
      </w:r>
      <w:r w:rsidRPr="008376C6">
        <w:rPr>
          <w:rFonts w:eastAsia="AGaramondPro-Regular" w:cstheme="minorHAnsi"/>
          <w:lang w:bidi="gu-IN"/>
        </w:rPr>
        <w:t xml:space="preserve">knowledge of financial matters and the ability to process financial information and make good financial decisions. In Financial Inclusion 2020 conference in London a term “financial capability” was introduced which has more depth and breadth than financial literacy which basically focuses on knowledge acquisition and Skill development. As defined by </w:t>
      </w:r>
      <w:r w:rsidRPr="008376C6">
        <w:rPr>
          <w:rFonts w:eastAsia="AGaramondPro-Regular" w:cstheme="minorHAnsi"/>
          <w:lang w:bidi="gu-IN"/>
        </w:rPr>
        <w:t>centre</w:t>
      </w:r>
      <w:r w:rsidRPr="008376C6">
        <w:rPr>
          <w:rFonts w:eastAsia="AGaramondPro-Regular" w:cstheme="minorHAnsi"/>
          <w:lang w:bidi="gu-IN"/>
        </w:rPr>
        <w:t xml:space="preserve"> for financial inclusion “</w:t>
      </w:r>
      <w:r w:rsidRPr="008376C6">
        <w:rPr>
          <w:rStyle w:val="Emphasis"/>
          <w:rFonts w:cstheme="minorHAnsi"/>
        </w:rPr>
        <w:t xml:space="preserve">Financial capability is the combination of attitude, knowledge, skills, and self-efficacy needed to make and exercise money management decisions that best fit the circumstances of one’s life, within an enabling environment that includes, but is not limited to, access to appropriate financial services.” To put it in simpler terms </w:t>
      </w:r>
      <w:r w:rsidRPr="008376C6">
        <w:rPr>
          <w:rFonts w:cstheme="minorHAnsi"/>
        </w:rPr>
        <w:t>financial capability is not just what you know, but whether you have the willingness, confidence, and opportunity to act.</w:t>
      </w:r>
    </w:p>
    <w:p w:rsidR="008376C6" w:rsidRPr="008376C6" w:rsidRDefault="008376C6" w:rsidP="008376C6">
      <w:pPr>
        <w:spacing w:after="0" w:line="240" w:lineRule="auto"/>
        <w:rPr>
          <w:rFonts w:cstheme="minorHAnsi"/>
          <w:b/>
          <w:bCs/>
        </w:rPr>
      </w:pPr>
    </w:p>
    <w:p w:rsidR="008376C6" w:rsidRPr="008376C6" w:rsidRDefault="008376C6" w:rsidP="008376C6">
      <w:pPr>
        <w:spacing w:after="0" w:line="240" w:lineRule="auto"/>
        <w:jc w:val="center"/>
        <w:rPr>
          <w:rFonts w:cstheme="minorHAnsi"/>
          <w:b/>
          <w:bCs/>
        </w:rPr>
      </w:pPr>
      <w:r w:rsidRPr="008376C6">
        <w:rPr>
          <w:rFonts w:cstheme="minorHAnsi"/>
          <w:b/>
          <w:bCs/>
        </w:rPr>
        <w:lastRenderedPageBreak/>
        <w:t>Literature Review</w:t>
      </w:r>
    </w:p>
    <w:p w:rsidR="008376C6" w:rsidRPr="008376C6" w:rsidRDefault="008376C6" w:rsidP="008376C6">
      <w:pPr>
        <w:autoSpaceDE w:val="0"/>
        <w:autoSpaceDN w:val="0"/>
        <w:adjustRightInd w:val="0"/>
        <w:spacing w:after="0" w:line="240" w:lineRule="auto"/>
        <w:jc w:val="both"/>
        <w:rPr>
          <w:rFonts w:cstheme="minorHAnsi"/>
          <w:lang w:bidi="gu-IN"/>
        </w:rPr>
      </w:pPr>
      <w:r w:rsidRPr="008376C6">
        <w:rPr>
          <w:rFonts w:cstheme="minorHAnsi"/>
        </w:rPr>
        <w:t xml:space="preserve">In India financial capability from financial inclusion perspective is not a widely researched area however in </w:t>
      </w:r>
      <w:r w:rsidRPr="008376C6">
        <w:rPr>
          <w:rFonts w:cstheme="minorHAnsi"/>
        </w:rPr>
        <w:t>behavioural</w:t>
      </w:r>
      <w:r w:rsidRPr="008376C6">
        <w:rPr>
          <w:rFonts w:cstheme="minorHAnsi"/>
        </w:rPr>
        <w:t xml:space="preserve"> economics few studies have taken place which focuses on certain psychological aspects which enables to understand with rational calculations which are not so accurate about financial decision taken by individuals.</w:t>
      </w:r>
      <w:sdt>
        <w:sdtPr>
          <w:rPr>
            <w:rFonts w:cstheme="minorHAnsi"/>
          </w:rPr>
          <w:id w:val="-43610281"/>
          <w:citation/>
        </w:sdtPr>
        <w:sdtContent>
          <w:r w:rsidRPr="008376C6">
            <w:rPr>
              <w:rFonts w:cstheme="minorHAnsi"/>
            </w:rPr>
            <w:fldChar w:fldCharType="begin"/>
          </w:r>
          <w:r w:rsidRPr="008376C6">
            <w:rPr>
              <w:rFonts w:cstheme="minorHAnsi"/>
            </w:rPr>
            <w:instrText xml:space="preserve"> CITATION Fin08 \l 1033 </w:instrText>
          </w:r>
          <w:r w:rsidRPr="008376C6">
            <w:rPr>
              <w:rFonts w:cstheme="minorHAnsi"/>
            </w:rPr>
            <w:fldChar w:fldCharType="separate"/>
          </w:r>
          <w:r w:rsidRPr="008376C6">
            <w:rPr>
              <w:rFonts w:cstheme="minorHAnsi"/>
              <w:noProof/>
            </w:rPr>
            <w:t xml:space="preserve"> (Financial Services Authority David de Meza, 2008)</w:t>
          </w:r>
          <w:r w:rsidRPr="008376C6">
            <w:rPr>
              <w:rFonts w:cstheme="minorHAnsi"/>
            </w:rPr>
            <w:fldChar w:fldCharType="end"/>
          </w:r>
        </w:sdtContent>
      </w:sdt>
      <w:r w:rsidRPr="008376C6">
        <w:rPr>
          <w:rFonts w:cstheme="minorHAnsi"/>
        </w:rPr>
        <w:t xml:space="preserve">  This report shows an initiative of UK government in 2006 in form of financial service survey which measured</w:t>
      </w:r>
      <w:r w:rsidRPr="008376C6">
        <w:rPr>
          <w:rFonts w:cstheme="minorHAnsi"/>
          <w:lang w:bidi="gu-IN"/>
        </w:rPr>
        <w:t xml:space="preserve"> different types of financial behaviour and attitudes in five key areas: making ends meet, keeping track of money, planning ahead, choosing products, and staying informed across the UK population. It highlighted that Improvements in the level of financial capability require a long-term change in attitudes, habits and behaviour towards money.</w:t>
      </w:r>
      <w:sdt>
        <w:sdtPr>
          <w:rPr>
            <w:rFonts w:cstheme="minorHAnsi"/>
            <w:lang w:bidi="gu-IN"/>
          </w:rPr>
          <w:id w:val="-1828504008"/>
          <w:citation/>
        </w:sdtPr>
        <w:sdtContent>
          <w:r w:rsidRPr="008376C6">
            <w:rPr>
              <w:rFonts w:cstheme="minorHAnsi"/>
              <w:lang w:bidi="gu-IN"/>
            </w:rPr>
            <w:fldChar w:fldCharType="begin"/>
          </w:r>
          <w:r w:rsidRPr="008376C6">
            <w:rPr>
              <w:rFonts w:cstheme="minorHAnsi"/>
              <w:lang w:bidi="gu-IN"/>
            </w:rPr>
            <w:instrText xml:space="preserve"> CITATION DrK08 \l 1033 </w:instrText>
          </w:r>
          <w:r w:rsidRPr="008376C6">
            <w:rPr>
              <w:rFonts w:cstheme="minorHAnsi"/>
              <w:lang w:bidi="gu-IN"/>
            </w:rPr>
            <w:fldChar w:fldCharType="separate"/>
          </w:r>
          <w:r w:rsidRPr="008376C6">
            <w:rPr>
              <w:rFonts w:cstheme="minorHAnsi"/>
              <w:noProof/>
              <w:lang w:bidi="gu-IN"/>
            </w:rPr>
            <w:t xml:space="preserve"> (Landvogt, 2008)</w:t>
          </w:r>
          <w:r w:rsidRPr="008376C6">
            <w:rPr>
              <w:rFonts w:cstheme="minorHAnsi"/>
              <w:lang w:bidi="gu-IN"/>
            </w:rPr>
            <w:fldChar w:fldCharType="end"/>
          </w:r>
        </w:sdtContent>
      </w:sdt>
      <w:r w:rsidRPr="008376C6">
        <w:rPr>
          <w:rFonts w:cstheme="minorHAnsi"/>
          <w:lang w:bidi="gu-IN"/>
        </w:rPr>
        <w:t xml:space="preserve"> This research report by a community service organization states that </w:t>
      </w:r>
      <w:r w:rsidRPr="008376C6">
        <w:rPr>
          <w:rFonts w:cstheme="minorHAnsi"/>
          <w:color w:val="000000"/>
        </w:rPr>
        <w:t>there is clearly still some work to do to ensure all sectors of the community are financially included. More affordable insurance products, matched savings schemes, and subsidized superannuation are needed for people on low incomes to realistically take care of their financial futures.</w:t>
      </w:r>
      <w:sdt>
        <w:sdtPr>
          <w:rPr>
            <w:rFonts w:cstheme="minorHAnsi"/>
            <w:color w:val="000000"/>
          </w:rPr>
          <w:id w:val="-1531726205"/>
          <w:citation/>
        </w:sdtPr>
        <w:sdtContent>
          <w:r w:rsidRPr="008376C6">
            <w:rPr>
              <w:rFonts w:cstheme="minorHAnsi"/>
              <w:color w:val="000000"/>
            </w:rPr>
            <w:fldChar w:fldCharType="begin"/>
          </w:r>
          <w:r w:rsidRPr="008376C6">
            <w:rPr>
              <w:rFonts w:cstheme="minorHAnsi"/>
              <w:color w:val="000000"/>
            </w:rPr>
            <w:instrText xml:space="preserve"> CITATION Ton \l 1033 </w:instrText>
          </w:r>
          <w:r w:rsidRPr="008376C6">
            <w:rPr>
              <w:rFonts w:cstheme="minorHAnsi"/>
              <w:color w:val="000000"/>
            </w:rPr>
            <w:fldChar w:fldCharType="separate"/>
          </w:r>
          <w:r w:rsidRPr="008376C6">
            <w:rPr>
              <w:rFonts w:cstheme="minorHAnsi"/>
              <w:noProof/>
              <w:color w:val="000000"/>
            </w:rPr>
            <w:t xml:space="preserve"> (hall)</w:t>
          </w:r>
          <w:r w:rsidRPr="008376C6">
            <w:rPr>
              <w:rFonts w:cstheme="minorHAnsi"/>
              <w:color w:val="000000"/>
            </w:rPr>
            <w:fldChar w:fldCharType="end"/>
          </w:r>
        </w:sdtContent>
      </w:sdt>
      <w:r w:rsidRPr="008376C6">
        <w:rPr>
          <w:rFonts w:cstheme="minorHAnsi"/>
          <w:color w:val="000000"/>
        </w:rPr>
        <w:t xml:space="preserve"> </w:t>
      </w:r>
      <w:proofErr w:type="gramStart"/>
      <w:r w:rsidRPr="008376C6">
        <w:rPr>
          <w:rFonts w:cstheme="minorHAnsi"/>
          <w:color w:val="000000"/>
        </w:rPr>
        <w:t>this</w:t>
      </w:r>
      <w:proofErr w:type="gramEnd"/>
      <w:r w:rsidRPr="008376C6">
        <w:rPr>
          <w:rFonts w:cstheme="minorHAnsi"/>
          <w:color w:val="000000"/>
        </w:rPr>
        <w:t xml:space="preserve"> paper evaluates the relation between financial inclusion and financial capability. It states that </w:t>
      </w:r>
    </w:p>
    <w:p w:rsidR="008376C6" w:rsidRPr="008376C6" w:rsidRDefault="008376C6" w:rsidP="008376C6">
      <w:pPr>
        <w:spacing w:after="0" w:line="240" w:lineRule="auto"/>
        <w:jc w:val="both"/>
        <w:rPr>
          <w:rFonts w:cstheme="minorHAnsi"/>
        </w:rPr>
      </w:pPr>
      <w:r w:rsidRPr="008376C6">
        <w:rPr>
          <w:rFonts w:cstheme="minorHAnsi"/>
          <w:lang w:bidi="gu-IN"/>
        </w:rPr>
        <w:t xml:space="preserve">Financial capability is much more about ‘distance travelled’ and in contrast to some aspects of financial inclusion much more about soft outcomes. Financial capability work is therefore vital in the journey towards financial inclusion. Although it was concluded as </w:t>
      </w:r>
      <w:proofErr w:type="gramStart"/>
      <w:r w:rsidRPr="008376C6">
        <w:rPr>
          <w:rFonts w:cstheme="minorHAnsi"/>
          <w:lang w:bidi="gu-IN"/>
        </w:rPr>
        <w:t>Does</w:t>
      </w:r>
      <w:proofErr w:type="gramEnd"/>
      <w:r w:rsidRPr="008376C6">
        <w:rPr>
          <w:rFonts w:cstheme="minorHAnsi"/>
          <w:lang w:bidi="gu-IN"/>
        </w:rPr>
        <w:t xml:space="preserve"> it actually matter if a certain intervention is identified as financial inclusion or financial capability? Will the outcomes be the same no matter what they are called? </w:t>
      </w:r>
      <w:sdt>
        <w:sdtPr>
          <w:rPr>
            <w:rFonts w:cstheme="minorHAnsi"/>
            <w:lang w:bidi="gu-IN"/>
          </w:rPr>
          <w:id w:val="-1038044909"/>
          <w:citation/>
        </w:sdtPr>
        <w:sdtContent>
          <w:r w:rsidRPr="008376C6">
            <w:rPr>
              <w:rFonts w:cstheme="minorHAnsi"/>
              <w:lang w:bidi="gu-IN"/>
            </w:rPr>
            <w:fldChar w:fldCharType="begin"/>
          </w:r>
          <w:r w:rsidRPr="008376C6">
            <w:rPr>
              <w:rFonts w:cstheme="minorHAnsi"/>
              <w:lang w:bidi="gu-IN"/>
            </w:rPr>
            <w:instrText xml:space="preserve">CITATION ACC13 \p 2016 \y  \l 1033 </w:instrText>
          </w:r>
          <w:r w:rsidRPr="008376C6">
            <w:rPr>
              <w:rFonts w:cstheme="minorHAnsi"/>
              <w:lang w:bidi="gu-IN"/>
            </w:rPr>
            <w:fldChar w:fldCharType="separate"/>
          </w:r>
          <w:r w:rsidRPr="008376C6">
            <w:rPr>
              <w:rFonts w:cstheme="minorHAnsi"/>
              <w:noProof/>
              <w:lang w:bidi="gu-IN"/>
            </w:rPr>
            <w:t>(ACCION p. 2016)</w:t>
          </w:r>
          <w:r w:rsidRPr="008376C6">
            <w:rPr>
              <w:rFonts w:cstheme="minorHAnsi"/>
              <w:lang w:bidi="gu-IN"/>
            </w:rPr>
            <w:fldChar w:fldCharType="end"/>
          </w:r>
        </w:sdtContent>
      </w:sdt>
      <w:r w:rsidRPr="008376C6">
        <w:rPr>
          <w:rFonts w:cstheme="minorHAnsi"/>
          <w:lang w:bidi="gu-IN"/>
        </w:rPr>
        <w:t xml:space="preserve"> In an Interview Dr, Elisabeth </w:t>
      </w:r>
      <w:proofErr w:type="spellStart"/>
      <w:r w:rsidRPr="008376C6">
        <w:rPr>
          <w:rFonts w:cstheme="minorHAnsi"/>
          <w:lang w:bidi="gu-IN"/>
        </w:rPr>
        <w:t>Rhyne</w:t>
      </w:r>
      <w:proofErr w:type="spellEnd"/>
      <w:r w:rsidRPr="008376C6">
        <w:rPr>
          <w:rFonts w:cstheme="minorHAnsi"/>
          <w:lang w:bidi="gu-IN"/>
        </w:rPr>
        <w:t xml:space="preserve">, </w:t>
      </w:r>
      <w:proofErr w:type="spellStart"/>
      <w:r w:rsidRPr="008376C6">
        <w:rPr>
          <w:rFonts w:cstheme="minorHAnsi"/>
          <w:lang w:bidi="gu-IN"/>
        </w:rPr>
        <w:t>Center</w:t>
      </w:r>
      <w:proofErr w:type="spellEnd"/>
      <w:r w:rsidRPr="008376C6">
        <w:rPr>
          <w:rFonts w:cstheme="minorHAnsi"/>
          <w:lang w:bidi="gu-IN"/>
        </w:rPr>
        <w:t xml:space="preserve"> of financial inclusion, </w:t>
      </w:r>
      <w:proofErr w:type="spellStart"/>
      <w:r w:rsidRPr="008376C6">
        <w:rPr>
          <w:rFonts w:cstheme="minorHAnsi"/>
          <w:lang w:bidi="gu-IN"/>
        </w:rPr>
        <w:t>Accion</w:t>
      </w:r>
      <w:proofErr w:type="spellEnd"/>
      <w:r w:rsidRPr="008376C6">
        <w:rPr>
          <w:rFonts w:cstheme="minorHAnsi"/>
          <w:lang w:bidi="gu-IN"/>
        </w:rPr>
        <w:t xml:space="preserve"> stated that Indian government still relies on financial education camps in which massive number of people receive lectures on financial product to enable them to use financial services it could be vastly improved if </w:t>
      </w:r>
      <w:proofErr w:type="spellStart"/>
      <w:r w:rsidRPr="008376C6">
        <w:rPr>
          <w:rFonts w:cstheme="minorHAnsi"/>
          <w:lang w:bidi="gu-IN"/>
        </w:rPr>
        <w:t>behavioral</w:t>
      </w:r>
      <w:proofErr w:type="spellEnd"/>
      <w:r w:rsidRPr="008376C6">
        <w:rPr>
          <w:rFonts w:cstheme="minorHAnsi"/>
          <w:lang w:bidi="gu-IN"/>
        </w:rPr>
        <w:t xml:space="preserve"> practices are applied in their design and delivery.</w:t>
      </w:r>
    </w:p>
    <w:p w:rsidR="008376C6" w:rsidRPr="008376C6" w:rsidRDefault="008376C6" w:rsidP="008376C6">
      <w:pPr>
        <w:spacing w:after="0" w:line="240" w:lineRule="auto"/>
        <w:jc w:val="both"/>
        <w:rPr>
          <w:rFonts w:cstheme="minorHAnsi"/>
        </w:rPr>
      </w:pPr>
    </w:p>
    <w:tbl>
      <w:tblPr>
        <w:tblStyle w:val="TableGrid"/>
        <w:tblpPr w:leftFromText="180" w:rightFromText="180" w:vertAnchor="text" w:horzAnchor="margin" w:tblpXSpec="right" w:tblpY="425"/>
        <w:tblW w:w="0" w:type="auto"/>
        <w:tblLook w:val="04A0" w:firstRow="1" w:lastRow="0" w:firstColumn="1" w:lastColumn="0" w:noHBand="0" w:noVBand="1"/>
      </w:tblPr>
      <w:tblGrid>
        <w:gridCol w:w="3383"/>
      </w:tblGrid>
      <w:tr w:rsidR="008376C6" w:rsidRPr="008376C6" w:rsidTr="00B968C2">
        <w:trPr>
          <w:trHeight w:val="321"/>
        </w:trPr>
        <w:tc>
          <w:tcPr>
            <w:tcW w:w="3383" w:type="dxa"/>
          </w:tcPr>
          <w:p w:rsidR="008376C6" w:rsidRPr="008376C6" w:rsidRDefault="008376C6" w:rsidP="008376C6">
            <w:pPr>
              <w:autoSpaceDE w:val="0"/>
              <w:autoSpaceDN w:val="0"/>
              <w:adjustRightInd w:val="0"/>
              <w:jc w:val="center"/>
              <w:rPr>
                <w:rFonts w:cstheme="minorHAnsi"/>
                <w:b/>
                <w:bCs/>
              </w:rPr>
            </w:pPr>
            <w:r w:rsidRPr="008376C6">
              <w:rPr>
                <w:rFonts w:cstheme="minorHAnsi"/>
                <w:b/>
                <w:bCs/>
              </w:rPr>
              <w:t>Financial Capability</w:t>
            </w:r>
          </w:p>
          <w:p w:rsidR="008376C6" w:rsidRPr="008376C6" w:rsidRDefault="008376C6" w:rsidP="008376C6">
            <w:pPr>
              <w:autoSpaceDE w:val="0"/>
              <w:autoSpaceDN w:val="0"/>
              <w:adjustRightInd w:val="0"/>
              <w:jc w:val="center"/>
              <w:rPr>
                <w:rFonts w:cstheme="minorHAnsi"/>
                <w:b/>
                <w:bCs/>
              </w:rPr>
            </w:pPr>
            <w:r w:rsidRPr="008376C6">
              <w:rPr>
                <w:rFonts w:cstheme="minorHAnsi"/>
                <w:b/>
                <w:bCs/>
              </w:rPr>
              <w:t>Outcomes</w:t>
            </w:r>
          </w:p>
        </w:tc>
      </w:tr>
    </w:tbl>
    <w:p w:rsidR="008376C6" w:rsidRPr="008376C6" w:rsidRDefault="008376C6" w:rsidP="008376C6">
      <w:pPr>
        <w:autoSpaceDE w:val="0"/>
        <w:autoSpaceDN w:val="0"/>
        <w:adjustRightInd w:val="0"/>
        <w:spacing w:after="0" w:line="240" w:lineRule="auto"/>
        <w:jc w:val="both"/>
        <w:rPr>
          <w:rFonts w:cstheme="minorHAnsi"/>
        </w:rPr>
      </w:pPr>
      <w:r w:rsidRPr="008376C6">
        <w:rPr>
          <w:rFonts w:cstheme="minorHAnsi"/>
        </w:rPr>
        <w:t>Figure 1</w:t>
      </w:r>
    </w:p>
    <w:tbl>
      <w:tblPr>
        <w:tblStyle w:val="TableGrid"/>
        <w:tblpPr w:leftFromText="180" w:rightFromText="180" w:vertAnchor="text" w:horzAnchor="margin" w:tblpY="44"/>
        <w:tblW w:w="0" w:type="auto"/>
        <w:tblLook w:val="04A0" w:firstRow="1" w:lastRow="0" w:firstColumn="1" w:lastColumn="0" w:noHBand="0" w:noVBand="1"/>
      </w:tblPr>
      <w:tblGrid>
        <w:gridCol w:w="2540"/>
      </w:tblGrid>
      <w:tr w:rsidR="008376C6" w:rsidRPr="008376C6" w:rsidTr="00B968C2">
        <w:trPr>
          <w:trHeight w:val="206"/>
        </w:trPr>
        <w:tc>
          <w:tcPr>
            <w:tcW w:w="2540" w:type="dxa"/>
          </w:tcPr>
          <w:p w:rsidR="008376C6" w:rsidRPr="008376C6" w:rsidRDefault="008376C6" w:rsidP="008376C6">
            <w:pPr>
              <w:autoSpaceDE w:val="0"/>
              <w:autoSpaceDN w:val="0"/>
              <w:adjustRightInd w:val="0"/>
              <w:jc w:val="center"/>
              <w:rPr>
                <w:rFonts w:cstheme="minorHAnsi"/>
                <w:b/>
                <w:bCs/>
              </w:rPr>
            </w:pPr>
            <w:r w:rsidRPr="008376C6">
              <w:rPr>
                <w:rFonts w:cstheme="minorHAnsi"/>
                <w:b/>
                <w:bCs/>
              </w:rPr>
              <w:t>Socio Economic Factors</w:t>
            </w:r>
          </w:p>
          <w:p w:rsidR="008376C6" w:rsidRPr="008376C6" w:rsidRDefault="008376C6" w:rsidP="008376C6">
            <w:pPr>
              <w:autoSpaceDE w:val="0"/>
              <w:autoSpaceDN w:val="0"/>
              <w:adjustRightInd w:val="0"/>
              <w:jc w:val="center"/>
              <w:rPr>
                <w:rFonts w:cstheme="minorHAnsi"/>
              </w:rPr>
            </w:pPr>
          </w:p>
        </w:tc>
      </w:tr>
    </w:tbl>
    <w:p w:rsidR="008376C6" w:rsidRPr="008376C6" w:rsidRDefault="008376C6" w:rsidP="008376C6">
      <w:pPr>
        <w:autoSpaceDE w:val="0"/>
        <w:autoSpaceDN w:val="0"/>
        <w:adjustRightInd w:val="0"/>
        <w:spacing w:after="0" w:line="240" w:lineRule="auto"/>
        <w:jc w:val="both"/>
        <w:rPr>
          <w:rFonts w:cstheme="minorHAnsi"/>
        </w:rPr>
      </w:pPr>
    </w:p>
    <w:tbl>
      <w:tblPr>
        <w:tblStyle w:val="TableGrid"/>
        <w:tblpPr w:leftFromText="180" w:rightFromText="180" w:vertAnchor="text" w:horzAnchor="margin" w:tblpXSpec="right" w:tblpY="-262"/>
        <w:tblOverlap w:val="never"/>
        <w:tblW w:w="3379" w:type="dxa"/>
        <w:tblLook w:val="04A0" w:firstRow="1" w:lastRow="0" w:firstColumn="1" w:lastColumn="0" w:noHBand="0" w:noVBand="1"/>
      </w:tblPr>
      <w:tblGrid>
        <w:gridCol w:w="3379"/>
      </w:tblGrid>
      <w:tr w:rsidR="008376C6" w:rsidRPr="008376C6" w:rsidTr="00B968C2">
        <w:tc>
          <w:tcPr>
            <w:tcW w:w="3379" w:type="dxa"/>
          </w:tcPr>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jc w:val="center"/>
              <w:rPr>
                <w:rFonts w:cstheme="minorHAnsi"/>
              </w:rPr>
            </w:pPr>
            <w:r w:rsidRPr="008376C6">
              <w:rPr>
                <w:rFonts w:cstheme="minorHAnsi"/>
              </w:rPr>
              <w:t>Savings</w:t>
            </w:r>
          </w:p>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jc w:val="center"/>
              <w:rPr>
                <w:rFonts w:cstheme="minorHAnsi"/>
              </w:rPr>
            </w:pPr>
          </w:p>
        </w:tc>
      </w:tr>
      <w:tr w:rsidR="008376C6" w:rsidRPr="008376C6" w:rsidTr="00B968C2">
        <w:tc>
          <w:tcPr>
            <w:tcW w:w="3379" w:type="dxa"/>
          </w:tcPr>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jc w:val="center"/>
              <w:rPr>
                <w:rFonts w:cstheme="minorHAnsi"/>
              </w:rPr>
            </w:pPr>
            <w:r w:rsidRPr="008376C6">
              <w:rPr>
                <w:rFonts w:cstheme="minorHAnsi"/>
              </w:rPr>
              <w:t>Loan/Credit taken  from Bank</w:t>
            </w:r>
          </w:p>
          <w:p w:rsidR="008376C6" w:rsidRPr="008376C6" w:rsidRDefault="008376C6" w:rsidP="008376C6">
            <w:pPr>
              <w:autoSpaceDE w:val="0"/>
              <w:autoSpaceDN w:val="0"/>
              <w:adjustRightInd w:val="0"/>
              <w:jc w:val="center"/>
              <w:rPr>
                <w:rFonts w:cstheme="minorHAnsi"/>
              </w:rPr>
            </w:pPr>
          </w:p>
          <w:p w:rsidR="008376C6" w:rsidRPr="008376C6" w:rsidRDefault="008376C6" w:rsidP="008376C6">
            <w:pPr>
              <w:autoSpaceDE w:val="0"/>
              <w:autoSpaceDN w:val="0"/>
              <w:adjustRightInd w:val="0"/>
              <w:rPr>
                <w:rFonts w:cstheme="minorHAnsi"/>
              </w:rPr>
            </w:pPr>
          </w:p>
          <w:p w:rsidR="008376C6" w:rsidRPr="008376C6" w:rsidRDefault="008376C6" w:rsidP="008376C6">
            <w:pPr>
              <w:autoSpaceDE w:val="0"/>
              <w:autoSpaceDN w:val="0"/>
              <w:adjustRightInd w:val="0"/>
              <w:jc w:val="center"/>
              <w:rPr>
                <w:rFonts w:cstheme="minorHAnsi"/>
              </w:rPr>
            </w:pPr>
          </w:p>
        </w:tc>
      </w:tr>
    </w:tbl>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r w:rsidRPr="008376C6">
        <w:rPr>
          <w:rFonts w:cstheme="minorHAnsi"/>
        </w:rPr>
        <w:t xml:space="preserve">               </w:t>
      </w:r>
      <w:r>
        <w:rPr>
          <w:rFonts w:cstheme="minorHAnsi"/>
        </w:rPr>
        <w:t xml:space="preserve">                              </w:t>
      </w:r>
      <w:r w:rsidRPr="008376C6">
        <w:rPr>
          <w:rFonts w:cstheme="minorHAnsi"/>
        </w:rPr>
        <w:t xml:space="preserve">                                             </w:t>
      </w:r>
    </w:p>
    <w:tbl>
      <w:tblPr>
        <w:tblStyle w:val="TableGrid"/>
        <w:tblpPr w:leftFromText="180" w:rightFromText="180" w:vertAnchor="text" w:horzAnchor="margin" w:tblpY="-1035"/>
        <w:tblOverlap w:val="never"/>
        <w:tblW w:w="0" w:type="auto"/>
        <w:tblLook w:val="04A0" w:firstRow="1" w:lastRow="0" w:firstColumn="1" w:lastColumn="0" w:noHBand="0" w:noVBand="1"/>
      </w:tblPr>
      <w:tblGrid>
        <w:gridCol w:w="2506"/>
      </w:tblGrid>
      <w:tr w:rsidR="008376C6" w:rsidRPr="008376C6" w:rsidTr="00B968C2">
        <w:trPr>
          <w:trHeight w:val="70"/>
        </w:trPr>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Gender</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Age</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Marital Status</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noProof/>
                <w:lang w:val="en-IN" w:eastAsia="en-IN"/>
              </w:rPr>
              <mc:AlternateContent>
                <mc:Choice Requires="wps">
                  <w:drawing>
                    <wp:anchor distT="0" distB="0" distL="114300" distR="114300" simplePos="0" relativeHeight="251659264" behindDoc="0" locked="0" layoutInCell="1" allowOverlap="1" wp14:anchorId="71115B27" wp14:editId="41E2CD72">
                      <wp:simplePos x="0" y="0"/>
                      <wp:positionH relativeFrom="column">
                        <wp:posOffset>1577340</wp:posOffset>
                      </wp:positionH>
                      <wp:positionV relativeFrom="paragraph">
                        <wp:posOffset>66040</wp:posOffset>
                      </wp:positionV>
                      <wp:extent cx="2268220" cy="180975"/>
                      <wp:effectExtent l="0" t="19050" r="36830" b="47625"/>
                      <wp:wrapNone/>
                      <wp:docPr id="2" name="Right Arrow 2"/>
                      <wp:cNvGraphicFramePr/>
                      <a:graphic xmlns:a="http://schemas.openxmlformats.org/drawingml/2006/main">
                        <a:graphicData uri="http://schemas.microsoft.com/office/word/2010/wordprocessingShape">
                          <wps:wsp>
                            <wps:cNvSpPr/>
                            <wps:spPr>
                              <a:xfrm>
                                <a:off x="0" y="0"/>
                                <a:ext cx="226822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24.2pt;margin-top:5.2pt;width:178.6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IMdQIAAEEFAAAOAAAAZHJzL2Uyb0RvYy54bWysVE1v2zAMvQ/YfxB0X+0Y/QzqFEGLDgOK&#10;tmg79KzKUixAFjVKiZP9+lGy4xZtscOwHBRJJB/J50edX2w7yzYKgwFX89lByZlyEhrjVjX/+XT9&#10;7ZSzEIVrhAWnar5TgV8svn457/1cVdCCbRQyAnFh3vuatzH6eVEE2apOhAPwypFRA3Yi0hFXRYOi&#10;J/TOFlVZHhc9YOMRpAqBbq8GI19kfK2VjHdaBxWZrTnVFvOKeX1Ja7E4F/MVCt8aOZYh/qGKThhH&#10;SSeoKxEFW6P5ANUZiRBAxwMJXQFaG6lyD9TNrHzXzWMrvMq9EDnBTzSF/wcrbzf3yExT84ozJzr6&#10;RA9m1Ua2RISeVYmg3oc5+T36exxPgbap263GLv1TH2ybSd1NpKptZJIuq+r4tKqIe0m22Wl5dnKU&#10;QIvXaI8hflfQsbSpOab8OX1mVGxuQhwC9o4UnWoaqsi7uLMqFWLdg9LUTsqbo7OQ1KVFthEkASGl&#10;cnE2mFrRqOH6qKTfWNUUkWvMgAlZG2sn7BEgifQj9lDr6J9CVdbhFFz+rbAheIrImcHFKbgzDvAz&#10;AEtdjZkH/z1JAzWJpRdodvSxEYYpCF5eG2L8RoR4L5BkTx+JRjne0aIt9DWHccdZC/j7s/vkT2ok&#10;K2c9jVHNw6+1QMWZ/eFIp2ezw8M0d/lweHSShIBvLS9vLW7dXQJ9phk9Gl7mbfKPdr/VCN0zTfwy&#10;ZSWTcJJy11xG3B8u4zDe9GZItVxmN5o1L+KNe/QygSdWk5aets8C/Si7SIK9hf3Iifk73Q2+KdLB&#10;ch1BmyzKV15HvmlOs3DGNyU9BG/P2ev15Vv8AQAA//8DAFBLAwQUAAYACAAAACEAUExnvt8AAAAJ&#10;AQAADwAAAGRycy9kb3ducmV2LnhtbEyPTU/DMAyG70j8h8hIXBBLGKPqStMJGBxB2ofGNWu8ttA4&#10;pUm38u8xJzhZ1vvo9eN8MbpWHLEPjScNNxMFAqn0tqFKw3bzcp2CCNGQNa0n1PCNARbF+VluMutP&#10;tMLjOlaCSyhkRkMdY5dJGcoanQkT3yFxdvC9M5HXvpK2Nycud62cKpVIZxriC7Xp8KnG8nM9OA3m&#10;8fC++mrenofdx+Dk9mr5Osel1pcX48M9iIhj/IPhV5/VoWCnvR/IBtFqmM7SGaMcKJ4MJOouAbHX&#10;cJvOQRa5/P9B8QMAAP//AwBQSwECLQAUAAYACAAAACEAtoM4kv4AAADhAQAAEwAAAAAAAAAAAAAA&#10;AAAAAAAAW0NvbnRlbnRfVHlwZXNdLnhtbFBLAQItABQABgAIAAAAIQA4/SH/1gAAAJQBAAALAAAA&#10;AAAAAAAAAAAAAC8BAABfcmVscy8ucmVsc1BLAQItABQABgAIAAAAIQBZf4IMdQIAAEEFAAAOAAAA&#10;AAAAAAAAAAAAAC4CAABkcnMvZTJvRG9jLnhtbFBLAQItABQABgAIAAAAIQBQTGe+3wAAAAkBAAAP&#10;AAAAAAAAAAAAAAAAAM8EAABkcnMvZG93bnJldi54bWxQSwUGAAAAAAQABADzAAAA2wUAAAAA&#10;" adj="20738" fillcolor="#4f81bd [3204]" strokecolor="#243f60 [1604]" strokeweight="2pt"/>
                  </w:pict>
                </mc:Fallback>
              </mc:AlternateContent>
            </w:r>
            <w:r w:rsidRPr="008376C6">
              <w:rPr>
                <w:rFonts w:cstheme="minorHAnsi"/>
              </w:rPr>
              <w:t>Size of the Family</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proofErr w:type="spellStart"/>
            <w:r w:rsidRPr="008376C6">
              <w:rPr>
                <w:rFonts w:cstheme="minorHAnsi"/>
              </w:rPr>
              <w:t>No.of</w:t>
            </w:r>
            <w:proofErr w:type="spellEnd"/>
            <w:r w:rsidRPr="008376C6">
              <w:rPr>
                <w:rFonts w:cstheme="minorHAnsi"/>
              </w:rPr>
              <w:t xml:space="preserve"> Children</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 xml:space="preserve">No. of earning member </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Annual Income</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Type of house</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Land Ownership</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Education</w:t>
            </w:r>
          </w:p>
        </w:tc>
      </w:tr>
      <w:tr w:rsidR="008376C6" w:rsidRPr="008376C6" w:rsidTr="00B968C2">
        <w:tc>
          <w:tcPr>
            <w:tcW w:w="2506" w:type="dxa"/>
          </w:tcPr>
          <w:p w:rsidR="008376C6" w:rsidRPr="008376C6" w:rsidRDefault="008376C6" w:rsidP="008376C6">
            <w:pPr>
              <w:autoSpaceDE w:val="0"/>
              <w:autoSpaceDN w:val="0"/>
              <w:adjustRightInd w:val="0"/>
              <w:jc w:val="center"/>
              <w:rPr>
                <w:rFonts w:cstheme="minorHAnsi"/>
              </w:rPr>
            </w:pPr>
            <w:r w:rsidRPr="008376C6">
              <w:rPr>
                <w:rFonts w:cstheme="minorHAnsi"/>
              </w:rPr>
              <w:t>Occupation</w:t>
            </w:r>
          </w:p>
        </w:tc>
      </w:tr>
    </w:tbl>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p>
    <w:p w:rsidR="008376C6" w:rsidRPr="008376C6" w:rsidRDefault="008376C6" w:rsidP="008376C6">
      <w:pPr>
        <w:autoSpaceDE w:val="0"/>
        <w:autoSpaceDN w:val="0"/>
        <w:adjustRightInd w:val="0"/>
        <w:spacing w:after="0" w:line="240" w:lineRule="auto"/>
        <w:jc w:val="both"/>
        <w:rPr>
          <w:rFonts w:cstheme="minorHAnsi"/>
        </w:rPr>
      </w:pPr>
      <w:r w:rsidRPr="008376C6">
        <w:rPr>
          <w:rFonts w:cstheme="minorHAnsi"/>
        </w:rPr>
        <w:t xml:space="preserve">     </w:t>
      </w:r>
    </w:p>
    <w:p w:rsidR="008376C6" w:rsidRPr="008376C6" w:rsidRDefault="008376C6" w:rsidP="008376C6">
      <w:pPr>
        <w:autoSpaceDE w:val="0"/>
        <w:autoSpaceDN w:val="0"/>
        <w:adjustRightInd w:val="0"/>
        <w:spacing w:after="0" w:line="240" w:lineRule="auto"/>
        <w:jc w:val="both"/>
        <w:rPr>
          <w:rFonts w:cstheme="minorHAnsi"/>
        </w:rPr>
      </w:pPr>
      <w:r w:rsidRPr="008376C6">
        <w:rPr>
          <w:rFonts w:cstheme="minorHAnsi"/>
        </w:rPr>
        <w:t xml:space="preserve"> </w:t>
      </w:r>
    </w:p>
    <w:p w:rsidR="008376C6" w:rsidRPr="008376C6" w:rsidRDefault="008376C6" w:rsidP="008376C6">
      <w:pPr>
        <w:spacing w:after="0" w:line="240" w:lineRule="auto"/>
        <w:jc w:val="both"/>
        <w:rPr>
          <w:rFonts w:cstheme="minorHAnsi"/>
        </w:rPr>
      </w:pPr>
    </w:p>
    <w:p w:rsidR="008376C6" w:rsidRPr="008376C6" w:rsidRDefault="008376C6" w:rsidP="008376C6">
      <w:pPr>
        <w:spacing w:after="0" w:line="240" w:lineRule="auto"/>
        <w:rPr>
          <w:rFonts w:cstheme="minorHAnsi"/>
          <w:b/>
          <w:bCs/>
        </w:rPr>
      </w:pPr>
      <w:r w:rsidRPr="008376C6">
        <w:rPr>
          <w:rFonts w:cstheme="minorHAnsi"/>
          <w:b/>
          <w:bCs/>
        </w:rPr>
        <w:t>The Present Study</w:t>
      </w:r>
    </w:p>
    <w:p w:rsidR="008376C6" w:rsidRPr="008376C6" w:rsidRDefault="008376C6" w:rsidP="008376C6">
      <w:pPr>
        <w:spacing w:after="0" w:line="240" w:lineRule="auto"/>
        <w:jc w:val="both"/>
        <w:rPr>
          <w:rFonts w:cstheme="minorHAnsi"/>
        </w:rPr>
      </w:pPr>
      <w:r w:rsidRPr="008376C6">
        <w:rPr>
          <w:rFonts w:cstheme="minorHAnsi"/>
        </w:rPr>
        <w:t xml:space="preserve">The main objective of this paper is to </w:t>
      </w:r>
      <w:proofErr w:type="spellStart"/>
      <w:r w:rsidRPr="008376C6">
        <w:rPr>
          <w:rFonts w:cstheme="minorHAnsi"/>
        </w:rPr>
        <w:t>analyze</w:t>
      </w:r>
      <w:proofErr w:type="spellEnd"/>
      <w:r w:rsidRPr="008376C6">
        <w:rPr>
          <w:rFonts w:cstheme="minorHAnsi"/>
        </w:rPr>
        <w:t xml:space="preserve"> the factors that influence financial capability of individuals residing in villages having population less than 2000 with special reference to </w:t>
      </w:r>
      <w:proofErr w:type="spellStart"/>
      <w:r w:rsidRPr="008376C6">
        <w:rPr>
          <w:rFonts w:cstheme="minorHAnsi"/>
        </w:rPr>
        <w:t>Banaskantha</w:t>
      </w:r>
      <w:proofErr w:type="spellEnd"/>
      <w:r w:rsidRPr="008376C6">
        <w:rPr>
          <w:rFonts w:cstheme="minorHAnsi"/>
        </w:rPr>
        <w:t xml:space="preserve"> district .In order to </w:t>
      </w:r>
      <w:proofErr w:type="spellStart"/>
      <w:r w:rsidRPr="008376C6">
        <w:rPr>
          <w:rFonts w:cstheme="minorHAnsi"/>
        </w:rPr>
        <w:t>analyze</w:t>
      </w:r>
      <w:proofErr w:type="spellEnd"/>
      <w:r w:rsidRPr="008376C6">
        <w:rPr>
          <w:rFonts w:cstheme="minorHAnsi"/>
        </w:rPr>
        <w:t xml:space="preserve"> the socio economic factors which influence financial capability of individuals residing in villages a primary survey is conducted by taking sample size of 120 individuals (residing in villages) from two villages namely Beda and </w:t>
      </w:r>
      <w:proofErr w:type="spellStart"/>
      <w:r w:rsidRPr="008376C6">
        <w:rPr>
          <w:rFonts w:cstheme="minorHAnsi"/>
        </w:rPr>
        <w:t>Kaprupur</w:t>
      </w:r>
      <w:proofErr w:type="spellEnd"/>
      <w:r w:rsidRPr="008376C6">
        <w:rPr>
          <w:rFonts w:cstheme="minorHAnsi"/>
        </w:rPr>
        <w:t xml:space="preserve"> from </w:t>
      </w:r>
      <w:proofErr w:type="spellStart"/>
      <w:r w:rsidRPr="008376C6">
        <w:rPr>
          <w:rFonts w:cstheme="minorHAnsi"/>
        </w:rPr>
        <w:t>Banaskantha</w:t>
      </w:r>
      <w:proofErr w:type="spellEnd"/>
      <w:r w:rsidRPr="008376C6">
        <w:rPr>
          <w:rFonts w:cstheme="minorHAnsi"/>
        </w:rPr>
        <w:t xml:space="preserve"> District. In study Convenience sampling method with structured questionnaire was used and data was collected in August 2016. As depicted in </w:t>
      </w:r>
      <w:r w:rsidRPr="008376C6">
        <w:rPr>
          <w:rFonts w:cstheme="minorHAnsi"/>
        </w:rPr>
        <w:lastRenderedPageBreak/>
        <w:t>figure 1 to measure financial capability Outcomes considered are restricted to main two factors namely savings and loan/ credit taken from bank. In this analysis it’s been explored that how the different socio economic aspects of individuals influence their Financial Capability.</w:t>
      </w:r>
    </w:p>
    <w:p w:rsidR="008376C6" w:rsidRPr="008376C6" w:rsidRDefault="008376C6" w:rsidP="008376C6">
      <w:pPr>
        <w:spacing w:after="0" w:line="240" w:lineRule="auto"/>
        <w:jc w:val="both"/>
        <w:rPr>
          <w:rFonts w:cstheme="minorHAnsi"/>
          <w:b/>
          <w:bCs/>
        </w:rPr>
      </w:pPr>
    </w:p>
    <w:p w:rsidR="008376C6" w:rsidRPr="008376C6" w:rsidRDefault="008376C6" w:rsidP="008376C6">
      <w:pPr>
        <w:spacing w:after="0" w:line="240" w:lineRule="auto"/>
        <w:rPr>
          <w:rFonts w:cstheme="minorHAnsi"/>
          <w:b/>
          <w:bCs/>
        </w:rPr>
      </w:pPr>
      <w:r w:rsidRPr="008376C6">
        <w:rPr>
          <w:rFonts w:cstheme="minorHAnsi"/>
          <w:b/>
          <w:bCs/>
        </w:rPr>
        <w:t>Analysis of Primary survey and Data Interpretation</w:t>
      </w:r>
    </w:p>
    <w:p w:rsidR="008376C6" w:rsidRPr="008376C6" w:rsidRDefault="008376C6" w:rsidP="008376C6">
      <w:pPr>
        <w:spacing w:after="0" w:line="240" w:lineRule="auto"/>
        <w:jc w:val="both"/>
        <w:rPr>
          <w:rStyle w:val="Emphasis"/>
          <w:rFonts w:cstheme="minorHAnsi"/>
          <w:i w:val="0"/>
          <w:iCs w:val="0"/>
        </w:rPr>
      </w:pPr>
      <w:r w:rsidRPr="008376C6">
        <w:rPr>
          <w:rStyle w:val="Emphasis"/>
          <w:rFonts w:cstheme="minorHAnsi"/>
        </w:rPr>
        <w:t>In order to measure the financial capability for the purpose of this paper the main aspects considered are savings and loan/credit taken from bank as these are the core services of banks which ensures existence of financial capability.</w:t>
      </w:r>
    </w:p>
    <w:p w:rsidR="008376C6" w:rsidRPr="008376C6" w:rsidRDefault="008376C6" w:rsidP="008376C6">
      <w:pPr>
        <w:spacing w:after="0" w:line="240" w:lineRule="auto"/>
        <w:jc w:val="both"/>
        <w:rPr>
          <w:rStyle w:val="Emphasis"/>
          <w:rFonts w:cstheme="minorHAnsi"/>
        </w:rPr>
      </w:pPr>
    </w:p>
    <w:p w:rsidR="008376C6" w:rsidRPr="008376C6" w:rsidRDefault="008376C6" w:rsidP="008376C6">
      <w:pPr>
        <w:spacing w:after="0" w:line="240" w:lineRule="auto"/>
        <w:jc w:val="both"/>
        <w:rPr>
          <w:rFonts w:cstheme="minorHAnsi"/>
        </w:rPr>
      </w:pPr>
      <w:r w:rsidRPr="008376C6">
        <w:rPr>
          <w:rFonts w:cstheme="minorHAnsi"/>
        </w:rPr>
        <w:t>The findings are interpreted as follows,</w:t>
      </w:r>
    </w:p>
    <w:p w:rsidR="008376C6" w:rsidRPr="008376C6" w:rsidRDefault="008376C6" w:rsidP="008376C6">
      <w:pPr>
        <w:spacing w:after="0" w:line="240" w:lineRule="auto"/>
        <w:jc w:val="both"/>
        <w:rPr>
          <w:rFonts w:cstheme="minorHAnsi"/>
        </w:rPr>
      </w:pPr>
    </w:p>
    <w:p w:rsidR="008376C6" w:rsidRPr="008376C6" w:rsidRDefault="008376C6" w:rsidP="008376C6">
      <w:pPr>
        <w:spacing w:after="0" w:line="240" w:lineRule="auto"/>
        <w:rPr>
          <w:rFonts w:cstheme="minorHAnsi"/>
          <w:b/>
          <w:bCs/>
        </w:rPr>
      </w:pPr>
      <w:r w:rsidRPr="008376C6">
        <w:rPr>
          <w:rFonts w:cstheme="minorHAnsi"/>
          <w:b/>
          <w:bCs/>
        </w:rPr>
        <w:t>Gender, Age and marital status, Family size, no of children and no. of earning member Classification</w:t>
      </w:r>
    </w:p>
    <w:p w:rsidR="008376C6" w:rsidRPr="008376C6" w:rsidRDefault="008376C6" w:rsidP="008376C6">
      <w:pPr>
        <w:spacing w:after="0" w:line="240" w:lineRule="auto"/>
        <w:jc w:val="both"/>
        <w:rPr>
          <w:rFonts w:cstheme="minorHAnsi"/>
        </w:rPr>
      </w:pPr>
      <w:r w:rsidRPr="008376C6">
        <w:rPr>
          <w:rFonts w:cstheme="minorHAnsi"/>
        </w:rPr>
        <w:t>Total 36%</w:t>
      </w:r>
      <w:r w:rsidRPr="008376C6">
        <w:rPr>
          <w:rFonts w:cstheme="minorHAnsi"/>
          <w:b/>
          <w:bCs/>
        </w:rPr>
        <w:t xml:space="preserve"> </w:t>
      </w:r>
      <w:r w:rsidRPr="008376C6">
        <w:rPr>
          <w:rFonts w:cstheme="minorHAnsi"/>
        </w:rPr>
        <w:t>of the Respondents from both villages were having age less than 30 years and followed by 32% between 30-40years and 16% of each age category between 40-50years and for more than 50 years. Out of total respondent further only 7% were unmarried. This classification gives insight that the responses taken for this particulars study are basically collected from young and married respondents who have the social and economic responsibilities of family and more interested in and growth, development and upliftment of their Socio- economic status.</w:t>
      </w:r>
    </w:p>
    <w:p w:rsidR="008376C6" w:rsidRPr="008376C6" w:rsidRDefault="008376C6" w:rsidP="008376C6">
      <w:pPr>
        <w:spacing w:after="0" w:line="240" w:lineRule="auto"/>
        <w:jc w:val="both"/>
        <w:rPr>
          <w:rFonts w:cstheme="minorHAnsi"/>
          <w:b/>
          <w:bCs/>
        </w:rPr>
      </w:pPr>
      <w:r w:rsidRPr="008376C6">
        <w:rPr>
          <w:rFonts w:cstheme="minorHAnsi"/>
        </w:rPr>
        <w:t xml:space="preserve">               </w:t>
      </w:r>
      <w:r>
        <w:rPr>
          <w:rFonts w:cstheme="minorHAnsi"/>
        </w:rPr>
        <w:t xml:space="preserve">                                                    </w:t>
      </w:r>
      <w:r w:rsidRPr="008376C6">
        <w:rPr>
          <w:rFonts w:cstheme="minorHAnsi"/>
          <w:b/>
        </w:rPr>
        <w:t>Table: 1 Gender, Age and Marital status.</w:t>
      </w:r>
    </w:p>
    <w:tbl>
      <w:tblPr>
        <w:tblW w:w="5000" w:type="pct"/>
        <w:jc w:val="center"/>
        <w:tblLook w:val="04A0" w:firstRow="1" w:lastRow="0" w:firstColumn="1" w:lastColumn="0" w:noHBand="0" w:noVBand="1"/>
      </w:tblPr>
      <w:tblGrid>
        <w:gridCol w:w="1365"/>
        <w:gridCol w:w="1296"/>
        <w:gridCol w:w="1038"/>
        <w:gridCol w:w="1253"/>
        <w:gridCol w:w="1297"/>
        <w:gridCol w:w="1166"/>
        <w:gridCol w:w="1364"/>
        <w:gridCol w:w="797"/>
      </w:tblGrid>
      <w:tr w:rsidR="008376C6" w:rsidRPr="008376C6" w:rsidTr="008376C6">
        <w:trPr>
          <w:trHeight w:val="300"/>
          <w:jc w:val="center"/>
        </w:trPr>
        <w:tc>
          <w:tcPr>
            <w:tcW w:w="7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Age</w:t>
            </w:r>
          </w:p>
        </w:tc>
        <w:tc>
          <w:tcPr>
            <w:tcW w:w="3871" w:type="pct"/>
            <w:gridSpan w:val="6"/>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Gender</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76C6" w:rsidRPr="008376C6" w:rsidRDefault="008376C6" w:rsidP="008376C6">
            <w:pPr>
              <w:spacing w:after="0" w:line="240" w:lineRule="auto"/>
              <w:jc w:val="center"/>
              <w:rPr>
                <w:rFonts w:eastAsia="Times New Roman" w:cstheme="minorHAnsi"/>
                <w:lang w:bidi="gu-IN"/>
              </w:rPr>
            </w:pPr>
            <w:r w:rsidRPr="008376C6">
              <w:rPr>
                <w:rFonts w:eastAsia="Times New Roman" w:cstheme="minorHAnsi"/>
                <w:lang w:bidi="gu-IN"/>
              </w:rPr>
              <w:t>Total</w:t>
            </w:r>
          </w:p>
        </w:tc>
      </w:tr>
      <w:tr w:rsidR="008376C6" w:rsidRPr="008376C6" w:rsidTr="008376C6">
        <w:trPr>
          <w:trHeight w:val="300"/>
          <w:jc w:val="center"/>
        </w:trPr>
        <w:tc>
          <w:tcPr>
            <w:tcW w:w="713"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1873" w:type="pct"/>
            <w:gridSpan w:val="3"/>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male</w:t>
            </w:r>
          </w:p>
        </w:tc>
        <w:tc>
          <w:tcPr>
            <w:tcW w:w="1997" w:type="pct"/>
            <w:gridSpan w:val="3"/>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female</w:t>
            </w: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lang w:bidi="gu-IN"/>
              </w:rPr>
            </w:pPr>
          </w:p>
        </w:tc>
      </w:tr>
      <w:tr w:rsidR="008376C6" w:rsidRPr="008376C6" w:rsidTr="008376C6">
        <w:trPr>
          <w:trHeight w:val="300"/>
          <w:jc w:val="center"/>
        </w:trPr>
        <w:tc>
          <w:tcPr>
            <w:tcW w:w="713"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1873" w:type="pct"/>
            <w:gridSpan w:val="3"/>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marital status</w:t>
            </w:r>
          </w:p>
        </w:tc>
        <w:tc>
          <w:tcPr>
            <w:tcW w:w="1997" w:type="pct"/>
            <w:gridSpan w:val="3"/>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marital status</w:t>
            </w: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lang w:bidi="gu-IN"/>
              </w:rPr>
            </w:pPr>
          </w:p>
        </w:tc>
      </w:tr>
      <w:tr w:rsidR="008376C6" w:rsidRPr="008376C6" w:rsidTr="008376C6">
        <w:trPr>
          <w:trHeight w:val="300"/>
          <w:jc w:val="center"/>
        </w:trPr>
        <w:tc>
          <w:tcPr>
            <w:tcW w:w="713"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677"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unmarried</w:t>
            </w:r>
          </w:p>
        </w:tc>
        <w:tc>
          <w:tcPr>
            <w:tcW w:w="542"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married</w:t>
            </w:r>
          </w:p>
        </w:tc>
        <w:tc>
          <w:tcPr>
            <w:tcW w:w="654"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divorcee</w:t>
            </w:r>
          </w:p>
        </w:tc>
        <w:tc>
          <w:tcPr>
            <w:tcW w:w="677"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unmarried</w:t>
            </w:r>
          </w:p>
        </w:tc>
        <w:tc>
          <w:tcPr>
            <w:tcW w:w="609"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married</w:t>
            </w:r>
          </w:p>
        </w:tc>
        <w:tc>
          <w:tcPr>
            <w:tcW w:w="71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divorcee</w:t>
            </w: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lang w:bidi="gu-IN"/>
              </w:rPr>
            </w:pPr>
          </w:p>
        </w:tc>
      </w:tr>
      <w:tr w:rsidR="008376C6" w:rsidRPr="008376C6" w:rsidTr="008376C6">
        <w:trPr>
          <w:trHeight w:val="300"/>
          <w:jc w:val="center"/>
        </w:trPr>
        <w:tc>
          <w:tcPr>
            <w:tcW w:w="713"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677"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542"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654"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677"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609"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71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lang w:bidi="gu-IN"/>
              </w:rPr>
            </w:pPr>
          </w:p>
        </w:tc>
      </w:tr>
      <w:tr w:rsidR="008376C6" w:rsidRPr="008376C6" w:rsidTr="008376C6">
        <w:trPr>
          <w:trHeight w:val="300"/>
          <w:jc w:val="center"/>
        </w:trPr>
        <w:tc>
          <w:tcPr>
            <w:tcW w:w="713" w:type="pct"/>
            <w:tcBorders>
              <w:top w:val="nil"/>
              <w:left w:val="single" w:sz="4" w:space="0" w:color="auto"/>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0-30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6</w:t>
            </w:r>
          </w:p>
        </w:tc>
        <w:tc>
          <w:tcPr>
            <w:tcW w:w="542"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27</w:t>
            </w:r>
          </w:p>
        </w:tc>
        <w:tc>
          <w:tcPr>
            <w:tcW w:w="65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09"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9</w:t>
            </w:r>
          </w:p>
        </w:tc>
        <w:tc>
          <w:tcPr>
            <w:tcW w:w="71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416"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42</w:t>
            </w:r>
          </w:p>
        </w:tc>
      </w:tr>
      <w:tr w:rsidR="008376C6" w:rsidRPr="008376C6" w:rsidTr="008376C6">
        <w:trPr>
          <w:trHeight w:val="300"/>
          <w:jc w:val="center"/>
        </w:trPr>
        <w:tc>
          <w:tcPr>
            <w:tcW w:w="713" w:type="pct"/>
            <w:tcBorders>
              <w:top w:val="nil"/>
              <w:left w:val="single" w:sz="4" w:space="0" w:color="auto"/>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30-40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42"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15</w:t>
            </w:r>
          </w:p>
        </w:tc>
        <w:tc>
          <w:tcPr>
            <w:tcW w:w="65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609"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18</w:t>
            </w:r>
          </w:p>
        </w:tc>
        <w:tc>
          <w:tcPr>
            <w:tcW w:w="71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416"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36</w:t>
            </w:r>
          </w:p>
        </w:tc>
      </w:tr>
      <w:tr w:rsidR="008376C6" w:rsidRPr="008376C6" w:rsidTr="008376C6">
        <w:trPr>
          <w:trHeight w:val="300"/>
          <w:jc w:val="center"/>
        </w:trPr>
        <w:tc>
          <w:tcPr>
            <w:tcW w:w="713" w:type="pct"/>
            <w:tcBorders>
              <w:top w:val="nil"/>
              <w:left w:val="single" w:sz="4" w:space="0" w:color="auto"/>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40-50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42"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12</w:t>
            </w:r>
          </w:p>
        </w:tc>
        <w:tc>
          <w:tcPr>
            <w:tcW w:w="65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09"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6</w:t>
            </w:r>
          </w:p>
        </w:tc>
        <w:tc>
          <w:tcPr>
            <w:tcW w:w="71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416"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18</w:t>
            </w:r>
          </w:p>
        </w:tc>
      </w:tr>
      <w:tr w:rsidR="008376C6" w:rsidRPr="008376C6" w:rsidTr="008376C6">
        <w:trPr>
          <w:trHeight w:val="300"/>
          <w:jc w:val="center"/>
        </w:trPr>
        <w:tc>
          <w:tcPr>
            <w:tcW w:w="713" w:type="pct"/>
            <w:tcBorders>
              <w:top w:val="nil"/>
              <w:left w:val="single" w:sz="4" w:space="0" w:color="auto"/>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&gt;50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42"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9</w:t>
            </w:r>
          </w:p>
        </w:tc>
        <w:tc>
          <w:tcPr>
            <w:tcW w:w="65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09"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9</w:t>
            </w:r>
          </w:p>
        </w:tc>
        <w:tc>
          <w:tcPr>
            <w:tcW w:w="71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416"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18</w:t>
            </w:r>
          </w:p>
        </w:tc>
      </w:tr>
      <w:tr w:rsidR="008376C6" w:rsidRPr="008376C6" w:rsidTr="008376C6">
        <w:trPr>
          <w:trHeight w:val="300"/>
          <w:jc w:val="center"/>
        </w:trPr>
        <w:tc>
          <w:tcPr>
            <w:tcW w:w="713" w:type="pct"/>
            <w:tcBorders>
              <w:top w:val="nil"/>
              <w:left w:val="single" w:sz="4" w:space="0" w:color="auto"/>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b/>
                <w:bCs/>
                <w:color w:val="000000"/>
                <w:lang w:bidi="gu-IN"/>
              </w:rPr>
            </w:pPr>
            <w:r w:rsidRPr="008376C6">
              <w:rPr>
                <w:rFonts w:eastAsia="Times New Roman" w:cstheme="minorHAnsi"/>
                <w:b/>
                <w:bCs/>
                <w:color w:val="000000"/>
                <w:lang w:bidi="gu-IN"/>
              </w:rPr>
              <w:t>Total</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6</w:t>
            </w:r>
          </w:p>
        </w:tc>
        <w:tc>
          <w:tcPr>
            <w:tcW w:w="542"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63</w:t>
            </w:r>
          </w:p>
        </w:tc>
        <w:tc>
          <w:tcPr>
            <w:tcW w:w="65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0</w:t>
            </w:r>
          </w:p>
        </w:tc>
        <w:tc>
          <w:tcPr>
            <w:tcW w:w="677"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3</w:t>
            </w:r>
          </w:p>
        </w:tc>
        <w:tc>
          <w:tcPr>
            <w:tcW w:w="609"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42</w:t>
            </w:r>
          </w:p>
        </w:tc>
        <w:tc>
          <w:tcPr>
            <w:tcW w:w="71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0</w:t>
            </w:r>
          </w:p>
        </w:tc>
        <w:tc>
          <w:tcPr>
            <w:tcW w:w="416"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114</w:t>
            </w:r>
          </w:p>
        </w:tc>
      </w:tr>
    </w:tbl>
    <w:p w:rsidR="008376C6" w:rsidRPr="008376C6" w:rsidRDefault="008376C6" w:rsidP="008376C6">
      <w:pPr>
        <w:autoSpaceDE w:val="0"/>
        <w:autoSpaceDN w:val="0"/>
        <w:adjustRightInd w:val="0"/>
        <w:spacing w:after="0" w:line="240" w:lineRule="auto"/>
        <w:jc w:val="both"/>
        <w:rPr>
          <w:rFonts w:cstheme="minorHAnsi"/>
          <w:lang w:bidi="gu-IN"/>
        </w:rPr>
      </w:pPr>
    </w:p>
    <w:p w:rsidR="008376C6" w:rsidRPr="008376C6" w:rsidRDefault="008376C6" w:rsidP="008376C6">
      <w:pPr>
        <w:autoSpaceDE w:val="0"/>
        <w:autoSpaceDN w:val="0"/>
        <w:adjustRightInd w:val="0"/>
        <w:spacing w:after="0" w:line="240" w:lineRule="auto"/>
        <w:jc w:val="both"/>
        <w:rPr>
          <w:rFonts w:cstheme="minorHAnsi"/>
          <w:lang w:bidi="gu-IN"/>
        </w:rPr>
      </w:pPr>
      <w:r w:rsidRPr="008376C6">
        <w:rPr>
          <w:rFonts w:cstheme="minorHAnsi"/>
          <w:lang w:bidi="gu-IN"/>
        </w:rPr>
        <w:t>From table no. 2 it can easily be refereed that on size of the family in rural area is also maximum up to 10 members as 94 % of respondents fall up to 5-10 members category. However as far as earning member of the family is concerned again 74 % of total respondents have single earning member and merely 26 % have more than one earning member in the family.</w:t>
      </w:r>
    </w:p>
    <w:p w:rsidR="008376C6" w:rsidRPr="008376C6" w:rsidRDefault="008376C6" w:rsidP="008376C6">
      <w:pPr>
        <w:autoSpaceDE w:val="0"/>
        <w:autoSpaceDN w:val="0"/>
        <w:adjustRightInd w:val="0"/>
        <w:spacing w:after="0" w:line="240" w:lineRule="auto"/>
        <w:rPr>
          <w:rFonts w:cstheme="minorHAnsi"/>
          <w:lang w:bidi="gu-IN"/>
        </w:rPr>
      </w:pPr>
      <w:r w:rsidRPr="008376C6">
        <w:rPr>
          <w:rFonts w:cstheme="minorHAnsi"/>
          <w:lang w:bidi="gu-IN"/>
        </w:rPr>
        <w:t>Table 2: Size of the family, Children and earning family member</w:t>
      </w:r>
    </w:p>
    <w:tbl>
      <w:tblPr>
        <w:tblW w:w="5000" w:type="pct"/>
        <w:jc w:val="center"/>
        <w:tblLook w:val="04A0" w:firstRow="1" w:lastRow="0" w:firstColumn="1" w:lastColumn="0" w:noHBand="0" w:noVBand="1"/>
      </w:tblPr>
      <w:tblGrid>
        <w:gridCol w:w="3058"/>
        <w:gridCol w:w="1034"/>
        <w:gridCol w:w="1055"/>
        <w:gridCol w:w="1055"/>
        <w:gridCol w:w="1055"/>
        <w:gridCol w:w="1055"/>
        <w:gridCol w:w="1264"/>
      </w:tblGrid>
      <w:tr w:rsidR="008376C6" w:rsidRPr="008376C6" w:rsidTr="008376C6">
        <w:trPr>
          <w:trHeight w:val="300"/>
          <w:jc w:val="center"/>
        </w:trPr>
        <w:tc>
          <w:tcPr>
            <w:tcW w:w="21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 </w:t>
            </w:r>
          </w:p>
        </w:tc>
        <w:tc>
          <w:tcPr>
            <w:tcW w:w="2203" w:type="pct"/>
            <w:gridSpan w:val="4"/>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proofErr w:type="spellStart"/>
            <w:r w:rsidRPr="008376C6">
              <w:rPr>
                <w:rFonts w:eastAsia="Times New Roman" w:cstheme="minorHAnsi"/>
                <w:color w:val="000000"/>
                <w:lang w:bidi="gu-IN"/>
              </w:rPr>
              <w:t>size_family</w:t>
            </w:r>
            <w:proofErr w:type="spellEnd"/>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center"/>
              <w:rPr>
                <w:rFonts w:eastAsia="Times New Roman" w:cstheme="minorHAnsi"/>
                <w:lang w:bidi="gu-IN"/>
              </w:rPr>
            </w:pPr>
            <w:r w:rsidRPr="008376C6">
              <w:rPr>
                <w:rFonts w:eastAsia="Times New Roman" w:cstheme="minorHAnsi"/>
                <w:lang w:bidi="gu-IN"/>
              </w:rPr>
              <w:t>Total</w:t>
            </w:r>
          </w:p>
        </w:tc>
      </w:tr>
      <w:tr w:rsidR="008376C6" w:rsidRPr="008376C6" w:rsidTr="008376C6">
        <w:trPr>
          <w:trHeight w:val="503"/>
          <w:jc w:val="center"/>
        </w:trPr>
        <w:tc>
          <w:tcPr>
            <w:tcW w:w="2136" w:type="pct"/>
            <w:gridSpan w:val="2"/>
            <w:vMerge/>
            <w:tcBorders>
              <w:top w:val="single" w:sz="4" w:space="0" w:color="auto"/>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0-5</w:t>
            </w: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5-10</w:t>
            </w: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10-15</w:t>
            </w: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&gt;15</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lang w:bidi="gu-IN"/>
              </w:rPr>
            </w:pPr>
          </w:p>
        </w:tc>
      </w:tr>
      <w:tr w:rsidR="008376C6" w:rsidRPr="008376C6" w:rsidTr="008376C6">
        <w:trPr>
          <w:trHeight w:val="467"/>
          <w:jc w:val="center"/>
        </w:trPr>
        <w:tc>
          <w:tcPr>
            <w:tcW w:w="2136" w:type="pct"/>
            <w:gridSpan w:val="2"/>
            <w:vMerge/>
            <w:tcBorders>
              <w:top w:val="single" w:sz="4" w:space="0" w:color="auto"/>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55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lang w:bidi="gu-IN"/>
              </w:rPr>
            </w:pPr>
            <w:r w:rsidRPr="008376C6">
              <w:rPr>
                <w:rFonts w:eastAsia="Times New Roman" w:cstheme="minorHAnsi"/>
                <w:color w:val="000000"/>
                <w:lang w:bidi="gu-IN"/>
              </w:rPr>
              <w:t>Count</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lang w:bidi="gu-IN"/>
              </w:rPr>
            </w:pPr>
          </w:p>
        </w:tc>
      </w:tr>
      <w:tr w:rsidR="008376C6" w:rsidRPr="008376C6" w:rsidTr="008376C6">
        <w:trPr>
          <w:trHeight w:val="300"/>
          <w:jc w:val="center"/>
        </w:trPr>
        <w:tc>
          <w:tcPr>
            <w:tcW w:w="1596" w:type="pct"/>
            <w:vMerge w:val="restart"/>
            <w:tcBorders>
              <w:top w:val="nil"/>
              <w:left w:val="single" w:sz="4" w:space="0" w:color="auto"/>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children</w:t>
            </w: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6</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6</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12</w:t>
            </w:r>
          </w:p>
        </w:tc>
      </w:tr>
      <w:tr w:rsidR="008376C6" w:rsidRPr="008376C6" w:rsidTr="008376C6">
        <w:trPr>
          <w:trHeight w:val="300"/>
          <w:jc w:val="center"/>
        </w:trPr>
        <w:tc>
          <w:tcPr>
            <w:tcW w:w="1596"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1.00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12</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15</w:t>
            </w:r>
          </w:p>
        </w:tc>
      </w:tr>
      <w:tr w:rsidR="008376C6" w:rsidRPr="008376C6" w:rsidTr="008376C6">
        <w:trPr>
          <w:trHeight w:val="300"/>
          <w:jc w:val="center"/>
        </w:trPr>
        <w:tc>
          <w:tcPr>
            <w:tcW w:w="1596"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2.00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15</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21</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36</w:t>
            </w:r>
          </w:p>
        </w:tc>
      </w:tr>
      <w:tr w:rsidR="008376C6" w:rsidRPr="008376C6" w:rsidTr="008376C6">
        <w:trPr>
          <w:trHeight w:val="300"/>
          <w:jc w:val="center"/>
        </w:trPr>
        <w:tc>
          <w:tcPr>
            <w:tcW w:w="1596"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single" w:sz="4" w:space="0" w:color="auto"/>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3.00</w:t>
            </w:r>
          </w:p>
        </w:tc>
        <w:tc>
          <w:tcPr>
            <w:tcW w:w="551" w:type="pct"/>
            <w:tcBorders>
              <w:top w:val="single" w:sz="4" w:space="0" w:color="auto"/>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21</w:t>
            </w:r>
          </w:p>
        </w:tc>
        <w:tc>
          <w:tcPr>
            <w:tcW w:w="551" w:type="pct"/>
            <w:tcBorders>
              <w:top w:val="single" w:sz="4" w:space="0" w:color="auto"/>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6</w:t>
            </w:r>
          </w:p>
        </w:tc>
        <w:tc>
          <w:tcPr>
            <w:tcW w:w="551" w:type="pct"/>
            <w:tcBorders>
              <w:top w:val="single" w:sz="4" w:space="0" w:color="auto"/>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single" w:sz="4" w:space="0" w:color="auto"/>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30</w:t>
            </w:r>
          </w:p>
        </w:tc>
      </w:tr>
      <w:tr w:rsidR="008376C6" w:rsidRPr="008376C6" w:rsidTr="008376C6">
        <w:trPr>
          <w:trHeight w:val="300"/>
          <w:jc w:val="center"/>
        </w:trPr>
        <w:tc>
          <w:tcPr>
            <w:tcW w:w="1596"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4.00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12</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12</w:t>
            </w:r>
          </w:p>
        </w:tc>
      </w:tr>
      <w:tr w:rsidR="008376C6" w:rsidRPr="008376C6" w:rsidTr="008376C6">
        <w:trPr>
          <w:trHeight w:val="300"/>
          <w:jc w:val="center"/>
        </w:trPr>
        <w:tc>
          <w:tcPr>
            <w:tcW w:w="1596"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5.00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9</w:t>
            </w:r>
          </w:p>
        </w:tc>
      </w:tr>
      <w:tr w:rsidR="008376C6" w:rsidRPr="008376C6" w:rsidTr="008376C6">
        <w:trPr>
          <w:trHeight w:val="300"/>
          <w:jc w:val="center"/>
        </w:trPr>
        <w:tc>
          <w:tcPr>
            <w:tcW w:w="1596"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b/>
                <w:bCs/>
                <w:color w:val="000000"/>
                <w:lang w:bidi="gu-IN"/>
              </w:rPr>
            </w:pPr>
            <w:r w:rsidRPr="008376C6">
              <w:rPr>
                <w:rFonts w:eastAsia="Times New Roman" w:cstheme="minorHAnsi"/>
                <w:b/>
                <w:bCs/>
                <w:color w:val="000000"/>
                <w:lang w:bidi="gu-IN"/>
              </w:rPr>
              <w:t>Total</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57</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51</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6</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114</w:t>
            </w:r>
          </w:p>
        </w:tc>
      </w:tr>
      <w:tr w:rsidR="008376C6" w:rsidRPr="008376C6" w:rsidTr="008376C6">
        <w:trPr>
          <w:trHeight w:val="300"/>
          <w:jc w:val="center"/>
        </w:trPr>
        <w:tc>
          <w:tcPr>
            <w:tcW w:w="1596" w:type="pct"/>
            <w:vMerge w:val="restart"/>
            <w:tcBorders>
              <w:top w:val="nil"/>
              <w:left w:val="single" w:sz="4" w:space="0" w:color="auto"/>
              <w:bottom w:val="single" w:sz="4" w:space="0" w:color="000000"/>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earning family</w:t>
            </w:r>
            <w:r>
              <w:rPr>
                <w:rFonts w:eastAsia="Times New Roman" w:cstheme="minorHAnsi"/>
                <w:color w:val="000000"/>
                <w:lang w:bidi="gu-IN"/>
              </w:rPr>
              <w:t xml:space="preserve"> </w:t>
            </w:r>
            <w:r w:rsidRPr="008376C6">
              <w:rPr>
                <w:rFonts w:eastAsia="Times New Roman" w:cstheme="minorHAnsi"/>
                <w:color w:val="000000"/>
                <w:lang w:bidi="gu-IN"/>
              </w:rPr>
              <w:t>member</w:t>
            </w: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1.00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48</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36</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84</w:t>
            </w:r>
          </w:p>
        </w:tc>
      </w:tr>
      <w:tr w:rsidR="008376C6" w:rsidRPr="008376C6" w:rsidTr="008376C6">
        <w:trPr>
          <w:trHeight w:val="300"/>
          <w:jc w:val="center"/>
        </w:trPr>
        <w:tc>
          <w:tcPr>
            <w:tcW w:w="1596" w:type="pct"/>
            <w:vMerge/>
            <w:tcBorders>
              <w:top w:val="nil"/>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2.00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9</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9</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18</w:t>
            </w:r>
          </w:p>
        </w:tc>
      </w:tr>
      <w:tr w:rsidR="008376C6" w:rsidRPr="008376C6" w:rsidTr="008376C6">
        <w:trPr>
          <w:trHeight w:val="300"/>
          <w:jc w:val="center"/>
        </w:trPr>
        <w:tc>
          <w:tcPr>
            <w:tcW w:w="1596" w:type="pct"/>
            <w:vMerge/>
            <w:tcBorders>
              <w:top w:val="nil"/>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3.00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6</w:t>
            </w:r>
          </w:p>
        </w:tc>
      </w:tr>
      <w:tr w:rsidR="008376C6" w:rsidRPr="008376C6" w:rsidTr="008376C6">
        <w:trPr>
          <w:trHeight w:val="300"/>
          <w:jc w:val="center"/>
        </w:trPr>
        <w:tc>
          <w:tcPr>
            <w:tcW w:w="1596" w:type="pct"/>
            <w:vMerge/>
            <w:tcBorders>
              <w:top w:val="nil"/>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4.00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3</w:t>
            </w:r>
          </w:p>
        </w:tc>
      </w:tr>
      <w:tr w:rsidR="008376C6" w:rsidRPr="008376C6" w:rsidTr="008376C6">
        <w:trPr>
          <w:trHeight w:val="300"/>
          <w:jc w:val="center"/>
        </w:trPr>
        <w:tc>
          <w:tcPr>
            <w:tcW w:w="1596" w:type="pct"/>
            <w:vMerge/>
            <w:tcBorders>
              <w:top w:val="nil"/>
              <w:left w:val="single" w:sz="4" w:space="0" w:color="auto"/>
              <w:bottom w:val="single" w:sz="4" w:space="0" w:color="000000"/>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lang w:bidi="gu-IN"/>
              </w:rPr>
            </w:pP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6.00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3</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55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lang w:bidi="gu-IN"/>
              </w:rPr>
            </w:pPr>
            <w:r w:rsidRPr="008376C6">
              <w:rPr>
                <w:rFonts w:eastAsia="Times New Roman" w:cstheme="minorHAnsi"/>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lang w:bidi="gu-IN"/>
              </w:rPr>
            </w:pPr>
            <w:r w:rsidRPr="008376C6">
              <w:rPr>
                <w:rFonts w:eastAsia="Times New Roman" w:cstheme="minorHAnsi"/>
                <w:lang w:bidi="gu-IN"/>
              </w:rPr>
              <w:t>3</w:t>
            </w:r>
          </w:p>
        </w:tc>
      </w:tr>
      <w:tr w:rsidR="008376C6" w:rsidRPr="008376C6" w:rsidTr="008376C6">
        <w:trPr>
          <w:trHeight w:val="467"/>
          <w:jc w:val="center"/>
        </w:trPr>
        <w:tc>
          <w:tcPr>
            <w:tcW w:w="1596" w:type="pct"/>
            <w:tcBorders>
              <w:top w:val="nil"/>
              <w:left w:val="single" w:sz="4" w:space="0" w:color="auto"/>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rPr>
                <w:rFonts w:eastAsia="Times New Roman" w:cstheme="minorHAnsi"/>
                <w:color w:val="000000"/>
                <w:lang w:bidi="gu-IN"/>
              </w:rPr>
            </w:pPr>
            <w:r w:rsidRPr="008376C6">
              <w:rPr>
                <w:rFonts w:eastAsia="Times New Roman" w:cstheme="minorHAnsi"/>
                <w:color w:val="000000"/>
                <w:lang w:bidi="gu-IN"/>
              </w:rPr>
              <w:t> </w:t>
            </w:r>
          </w:p>
        </w:tc>
        <w:tc>
          <w:tcPr>
            <w:tcW w:w="54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rPr>
                <w:rFonts w:eastAsia="Times New Roman" w:cstheme="minorHAnsi"/>
                <w:b/>
                <w:bCs/>
                <w:color w:val="000000"/>
                <w:lang w:bidi="gu-IN"/>
              </w:rPr>
            </w:pPr>
          </w:p>
          <w:p w:rsidR="008376C6" w:rsidRPr="008376C6" w:rsidRDefault="008376C6" w:rsidP="008376C6">
            <w:pPr>
              <w:spacing w:after="0" w:line="240" w:lineRule="auto"/>
              <w:rPr>
                <w:rFonts w:eastAsia="Times New Roman" w:cstheme="minorHAnsi"/>
                <w:b/>
                <w:bCs/>
                <w:color w:val="000000"/>
                <w:lang w:bidi="gu-IN"/>
              </w:rPr>
            </w:pPr>
            <w:r w:rsidRPr="008376C6">
              <w:rPr>
                <w:rFonts w:eastAsia="Times New Roman" w:cstheme="minorHAnsi"/>
                <w:b/>
                <w:bCs/>
                <w:color w:val="000000"/>
                <w:lang w:bidi="gu-IN"/>
              </w:rPr>
              <w:t>Total</w:t>
            </w:r>
          </w:p>
        </w:tc>
        <w:tc>
          <w:tcPr>
            <w:tcW w:w="55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57</w:t>
            </w:r>
          </w:p>
        </w:tc>
        <w:tc>
          <w:tcPr>
            <w:tcW w:w="55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51</w:t>
            </w:r>
          </w:p>
        </w:tc>
        <w:tc>
          <w:tcPr>
            <w:tcW w:w="55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6</w:t>
            </w:r>
          </w:p>
        </w:tc>
        <w:tc>
          <w:tcPr>
            <w:tcW w:w="55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color w:val="000000"/>
                <w:lang w:bidi="gu-IN"/>
              </w:rPr>
            </w:pPr>
            <w:r w:rsidRPr="008376C6">
              <w:rPr>
                <w:rFonts w:eastAsia="Times New Roman" w:cstheme="minorHAnsi"/>
                <w:b/>
                <w:bCs/>
                <w:color w:val="000000"/>
                <w:lang w:bidi="gu-IN"/>
              </w:rPr>
              <w:t>0</w:t>
            </w:r>
          </w:p>
        </w:tc>
        <w:tc>
          <w:tcPr>
            <w:tcW w:w="661" w:type="pct"/>
            <w:tcBorders>
              <w:top w:val="nil"/>
              <w:left w:val="nil"/>
              <w:bottom w:val="single" w:sz="4" w:space="0" w:color="auto"/>
              <w:right w:val="single" w:sz="4" w:space="0" w:color="auto"/>
            </w:tcBorders>
            <w:shd w:val="clear" w:color="auto" w:fill="auto"/>
            <w:noWrap/>
            <w:vAlign w:val="bottom"/>
            <w:hideMark/>
          </w:tcPr>
          <w:p w:rsidR="008376C6" w:rsidRPr="008376C6" w:rsidRDefault="008376C6" w:rsidP="008376C6">
            <w:pPr>
              <w:spacing w:after="0" w:line="240" w:lineRule="auto"/>
              <w:jc w:val="right"/>
              <w:rPr>
                <w:rFonts w:eastAsia="Times New Roman" w:cstheme="minorHAnsi"/>
                <w:b/>
                <w:bCs/>
                <w:lang w:bidi="gu-IN"/>
              </w:rPr>
            </w:pPr>
            <w:r w:rsidRPr="008376C6">
              <w:rPr>
                <w:rFonts w:eastAsia="Times New Roman" w:cstheme="minorHAnsi"/>
                <w:b/>
                <w:bCs/>
                <w:lang w:bidi="gu-IN"/>
              </w:rPr>
              <w:t>114</w:t>
            </w:r>
          </w:p>
        </w:tc>
      </w:tr>
    </w:tbl>
    <w:p w:rsidR="008376C6" w:rsidRPr="008376C6" w:rsidRDefault="008376C6" w:rsidP="008376C6">
      <w:pPr>
        <w:autoSpaceDE w:val="0"/>
        <w:autoSpaceDN w:val="0"/>
        <w:adjustRightInd w:val="0"/>
        <w:spacing w:after="0" w:line="240" w:lineRule="auto"/>
        <w:jc w:val="both"/>
        <w:rPr>
          <w:rFonts w:cstheme="minorHAnsi"/>
          <w:lang w:bidi="gu-IN"/>
        </w:rPr>
      </w:pPr>
    </w:p>
    <w:p w:rsidR="008376C6" w:rsidRPr="008376C6" w:rsidRDefault="008376C6" w:rsidP="008376C6">
      <w:pPr>
        <w:autoSpaceDE w:val="0"/>
        <w:autoSpaceDN w:val="0"/>
        <w:adjustRightInd w:val="0"/>
        <w:spacing w:after="0" w:line="240" w:lineRule="auto"/>
        <w:jc w:val="both"/>
        <w:rPr>
          <w:rFonts w:cstheme="minorHAnsi"/>
          <w:lang w:bidi="gu-IN"/>
        </w:rPr>
      </w:pPr>
      <w:r w:rsidRPr="008376C6">
        <w:rPr>
          <w:rFonts w:cstheme="minorHAnsi"/>
          <w:lang w:bidi="gu-IN"/>
        </w:rPr>
        <w:t xml:space="preserve">The relationship between Education, occupation and Income is depicted in Table 3.The data shown reflects the situation where 53% of total the respondents have less than 35000 annual incomes and approximately 35%, 25% and 20% of these respondents are involved in farming, housekeeping and daily wage </w:t>
      </w:r>
      <w:proofErr w:type="spellStart"/>
      <w:r w:rsidRPr="008376C6">
        <w:rPr>
          <w:rFonts w:cstheme="minorHAnsi"/>
          <w:lang w:bidi="gu-IN"/>
        </w:rPr>
        <w:t>labor</w:t>
      </w:r>
      <w:proofErr w:type="spellEnd"/>
      <w:r w:rsidRPr="008376C6">
        <w:rPr>
          <w:rFonts w:cstheme="minorHAnsi"/>
          <w:lang w:bidi="gu-IN"/>
        </w:rPr>
        <w:t>.</w:t>
      </w:r>
    </w:p>
    <w:p w:rsidR="008376C6" w:rsidRPr="008376C6" w:rsidRDefault="008376C6" w:rsidP="008376C6">
      <w:pPr>
        <w:spacing w:after="0" w:line="240" w:lineRule="auto"/>
        <w:jc w:val="center"/>
        <w:rPr>
          <w:rFonts w:cstheme="minorHAnsi"/>
          <w:sz w:val="20"/>
          <w:szCs w:val="20"/>
        </w:rPr>
      </w:pPr>
      <w:r w:rsidRPr="008376C6">
        <w:rPr>
          <w:rFonts w:cstheme="minorHAnsi"/>
          <w:sz w:val="20"/>
          <w:szCs w:val="20"/>
        </w:rPr>
        <w:t>Table 3: Education, Occupation and Income Classification</w:t>
      </w:r>
    </w:p>
    <w:tbl>
      <w:tblPr>
        <w:tblW w:w="5000" w:type="pct"/>
        <w:jc w:val="center"/>
        <w:tblLook w:val="04A0" w:firstRow="1" w:lastRow="0" w:firstColumn="1" w:lastColumn="0" w:noHBand="0" w:noVBand="1"/>
      </w:tblPr>
      <w:tblGrid>
        <w:gridCol w:w="1469"/>
        <w:gridCol w:w="2574"/>
        <w:gridCol w:w="1073"/>
        <w:gridCol w:w="1021"/>
        <w:gridCol w:w="1074"/>
        <w:gridCol w:w="1157"/>
        <w:gridCol w:w="1208"/>
      </w:tblGrid>
      <w:tr w:rsidR="008376C6" w:rsidRPr="008376C6" w:rsidTr="008376C6">
        <w:trPr>
          <w:trHeight w:val="300"/>
          <w:jc w:val="center"/>
        </w:trPr>
        <w:tc>
          <w:tcPr>
            <w:tcW w:w="21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 </w:t>
            </w:r>
          </w:p>
        </w:tc>
        <w:tc>
          <w:tcPr>
            <w:tcW w:w="2889" w:type="pct"/>
            <w:gridSpan w:val="5"/>
            <w:tcBorders>
              <w:top w:val="single" w:sz="4" w:space="0" w:color="auto"/>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Annual income</w:t>
            </w:r>
          </w:p>
        </w:tc>
      </w:tr>
      <w:tr w:rsidR="008376C6" w:rsidRPr="008376C6" w:rsidTr="008376C6">
        <w:trPr>
          <w:trHeight w:val="495"/>
          <w:jc w:val="center"/>
        </w:trPr>
        <w:tc>
          <w:tcPr>
            <w:tcW w:w="2111" w:type="pct"/>
            <w:gridSpan w:val="2"/>
            <w:vMerge/>
            <w:tcBorders>
              <w:top w:val="single" w:sz="4" w:space="0" w:color="auto"/>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560"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&lt;35000</w:t>
            </w:r>
          </w:p>
        </w:tc>
        <w:tc>
          <w:tcPr>
            <w:tcW w:w="533"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35000-70000</w:t>
            </w:r>
          </w:p>
        </w:tc>
        <w:tc>
          <w:tcPr>
            <w:tcW w:w="56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70000-140000</w:t>
            </w:r>
          </w:p>
        </w:tc>
        <w:tc>
          <w:tcPr>
            <w:tcW w:w="604"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140000-250000</w:t>
            </w:r>
          </w:p>
        </w:tc>
        <w:tc>
          <w:tcPr>
            <w:tcW w:w="63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&gt;250000</w:t>
            </w:r>
          </w:p>
        </w:tc>
      </w:tr>
      <w:tr w:rsidR="008376C6" w:rsidRPr="008376C6" w:rsidTr="008376C6">
        <w:trPr>
          <w:trHeight w:val="300"/>
          <w:jc w:val="center"/>
        </w:trPr>
        <w:tc>
          <w:tcPr>
            <w:tcW w:w="2111" w:type="pct"/>
            <w:gridSpan w:val="2"/>
            <w:vMerge/>
            <w:tcBorders>
              <w:top w:val="single" w:sz="4" w:space="0" w:color="auto"/>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560"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Count</w:t>
            </w:r>
          </w:p>
        </w:tc>
        <w:tc>
          <w:tcPr>
            <w:tcW w:w="533"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Count</w:t>
            </w:r>
          </w:p>
        </w:tc>
        <w:tc>
          <w:tcPr>
            <w:tcW w:w="56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Count</w:t>
            </w:r>
          </w:p>
        </w:tc>
        <w:tc>
          <w:tcPr>
            <w:tcW w:w="604"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Count</w:t>
            </w:r>
          </w:p>
        </w:tc>
        <w:tc>
          <w:tcPr>
            <w:tcW w:w="631" w:type="pct"/>
            <w:tcBorders>
              <w:top w:val="nil"/>
              <w:left w:val="nil"/>
              <w:bottom w:val="single" w:sz="4" w:space="0" w:color="auto"/>
              <w:right w:val="single" w:sz="4" w:space="0" w:color="auto"/>
            </w:tcBorders>
            <w:shd w:val="clear" w:color="auto" w:fill="auto"/>
            <w:vAlign w:val="bottom"/>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Count</w:t>
            </w:r>
          </w:p>
        </w:tc>
      </w:tr>
      <w:tr w:rsidR="008376C6" w:rsidRPr="008376C6" w:rsidTr="008376C6">
        <w:trPr>
          <w:trHeight w:val="300"/>
          <w:jc w:val="center"/>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8376C6" w:rsidRPr="008376C6" w:rsidRDefault="008376C6" w:rsidP="008376C6">
            <w:pPr>
              <w:spacing w:after="0" w:line="240" w:lineRule="auto"/>
              <w:jc w:val="center"/>
              <w:rPr>
                <w:rFonts w:eastAsia="Times New Roman" w:cstheme="minorHAnsi"/>
                <w:color w:val="000000"/>
                <w:sz w:val="20"/>
                <w:szCs w:val="20"/>
                <w:lang w:bidi="gu-IN"/>
              </w:rPr>
            </w:pPr>
            <w:r w:rsidRPr="008376C6">
              <w:rPr>
                <w:rFonts w:eastAsia="Times New Roman" w:cstheme="minorHAnsi"/>
                <w:color w:val="000000"/>
                <w:sz w:val="20"/>
                <w:szCs w:val="20"/>
                <w:lang w:bidi="gu-IN"/>
              </w:rPr>
              <w:t>Education</w:t>
            </w: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illiterate</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27</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18</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&lt;</w:t>
            </w:r>
            <w:proofErr w:type="spellStart"/>
            <w:r w:rsidRPr="008376C6">
              <w:rPr>
                <w:rFonts w:eastAsia="Times New Roman" w:cstheme="minorHAnsi"/>
                <w:color w:val="000000"/>
                <w:sz w:val="20"/>
                <w:szCs w:val="20"/>
                <w:lang w:bidi="gu-IN"/>
              </w:rPr>
              <w:t>ssc</w:t>
            </w:r>
            <w:proofErr w:type="spellEnd"/>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18</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30</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proofErr w:type="spellStart"/>
            <w:r w:rsidRPr="008376C6">
              <w:rPr>
                <w:rFonts w:eastAsia="Times New Roman" w:cstheme="minorHAnsi"/>
                <w:color w:val="000000"/>
                <w:sz w:val="20"/>
                <w:szCs w:val="20"/>
                <w:lang w:bidi="gu-IN"/>
              </w:rPr>
              <w:t>ssc</w:t>
            </w:r>
            <w:proofErr w:type="spellEnd"/>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6</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graduate</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9</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48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post graduate</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total</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60</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51</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3</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0</w:t>
            </w:r>
          </w:p>
        </w:tc>
      </w:tr>
      <w:tr w:rsidR="008376C6" w:rsidRPr="008376C6" w:rsidTr="008376C6">
        <w:trPr>
          <w:trHeight w:val="300"/>
          <w:jc w:val="center"/>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occupation</w:t>
            </w: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farmer</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21</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15</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48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 xml:space="preserve">wage </w:t>
            </w:r>
            <w:proofErr w:type="spellStart"/>
            <w:r w:rsidRPr="008376C6">
              <w:rPr>
                <w:rFonts w:eastAsia="Times New Roman" w:cstheme="minorHAnsi"/>
                <w:color w:val="000000"/>
                <w:sz w:val="20"/>
                <w:szCs w:val="20"/>
                <w:lang w:bidi="gu-IN"/>
              </w:rPr>
              <w:t>laborer</w:t>
            </w:r>
            <w:proofErr w:type="spellEnd"/>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12</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18</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48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salaried employee</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house wife</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15</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12</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48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shopkeeper/business</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6</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color w:val="000000"/>
                <w:sz w:val="20"/>
                <w:szCs w:val="20"/>
                <w:lang w:bidi="gu-IN"/>
              </w:rPr>
            </w:pPr>
            <w:r w:rsidRPr="008376C6">
              <w:rPr>
                <w:rFonts w:eastAsia="Times New Roman" w:cstheme="minorHAnsi"/>
                <w:color w:val="000000"/>
                <w:sz w:val="20"/>
                <w:szCs w:val="20"/>
                <w:lang w:bidi="gu-IN"/>
              </w:rPr>
              <w:t>others</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3</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color w:val="000000"/>
                <w:sz w:val="20"/>
                <w:szCs w:val="20"/>
                <w:lang w:bidi="gu-IN"/>
              </w:rPr>
            </w:pPr>
            <w:r w:rsidRPr="008376C6">
              <w:rPr>
                <w:rFonts w:eastAsia="Times New Roman" w:cstheme="minorHAnsi"/>
                <w:color w:val="000000"/>
                <w:sz w:val="20"/>
                <w:szCs w:val="20"/>
                <w:lang w:bidi="gu-IN"/>
              </w:rPr>
              <w:t>0</w:t>
            </w:r>
          </w:p>
        </w:tc>
      </w:tr>
      <w:tr w:rsidR="008376C6" w:rsidRPr="008376C6" w:rsidTr="008376C6">
        <w:trPr>
          <w:trHeight w:val="300"/>
          <w:jc w:val="center"/>
        </w:trPr>
        <w:tc>
          <w:tcPr>
            <w:tcW w:w="767" w:type="pct"/>
            <w:vMerge/>
            <w:tcBorders>
              <w:top w:val="nil"/>
              <w:left w:val="single" w:sz="4" w:space="0" w:color="auto"/>
              <w:bottom w:val="single" w:sz="4" w:space="0" w:color="auto"/>
              <w:right w:val="single" w:sz="4" w:space="0" w:color="auto"/>
            </w:tcBorders>
            <w:vAlign w:val="center"/>
            <w:hideMark/>
          </w:tcPr>
          <w:p w:rsidR="008376C6" w:rsidRPr="008376C6" w:rsidRDefault="008376C6" w:rsidP="008376C6">
            <w:pPr>
              <w:spacing w:after="0" w:line="240" w:lineRule="auto"/>
              <w:rPr>
                <w:rFonts w:eastAsia="Times New Roman" w:cstheme="minorHAnsi"/>
                <w:color w:val="000000"/>
                <w:sz w:val="20"/>
                <w:szCs w:val="20"/>
                <w:lang w:bidi="gu-IN"/>
              </w:rPr>
            </w:pPr>
          </w:p>
        </w:tc>
        <w:tc>
          <w:tcPr>
            <w:tcW w:w="1344" w:type="pct"/>
            <w:tcBorders>
              <w:top w:val="nil"/>
              <w:left w:val="nil"/>
              <w:bottom w:val="single" w:sz="4" w:space="0" w:color="auto"/>
              <w:right w:val="single" w:sz="4" w:space="0" w:color="auto"/>
            </w:tcBorders>
            <w:shd w:val="clear" w:color="auto" w:fill="auto"/>
            <w:hideMark/>
          </w:tcPr>
          <w:p w:rsidR="008376C6" w:rsidRPr="008376C6" w:rsidRDefault="008376C6" w:rsidP="008376C6">
            <w:pPr>
              <w:spacing w:after="0" w:line="240" w:lineRule="auto"/>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Total</w:t>
            </w:r>
          </w:p>
        </w:tc>
        <w:tc>
          <w:tcPr>
            <w:tcW w:w="560"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60</w:t>
            </w:r>
          </w:p>
        </w:tc>
        <w:tc>
          <w:tcPr>
            <w:tcW w:w="533"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51</w:t>
            </w:r>
          </w:p>
        </w:tc>
        <w:tc>
          <w:tcPr>
            <w:tcW w:w="56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3</w:t>
            </w:r>
          </w:p>
        </w:tc>
        <w:tc>
          <w:tcPr>
            <w:tcW w:w="604"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0</w:t>
            </w:r>
          </w:p>
        </w:tc>
        <w:tc>
          <w:tcPr>
            <w:tcW w:w="631" w:type="pct"/>
            <w:tcBorders>
              <w:top w:val="nil"/>
              <w:left w:val="nil"/>
              <w:bottom w:val="single" w:sz="4" w:space="0" w:color="auto"/>
              <w:right w:val="single" w:sz="4" w:space="0" w:color="auto"/>
            </w:tcBorders>
            <w:shd w:val="clear" w:color="auto" w:fill="auto"/>
            <w:noWrap/>
            <w:hideMark/>
          </w:tcPr>
          <w:p w:rsidR="008376C6" w:rsidRPr="008376C6" w:rsidRDefault="008376C6" w:rsidP="008376C6">
            <w:pPr>
              <w:spacing w:after="0" w:line="240" w:lineRule="auto"/>
              <w:jc w:val="right"/>
              <w:rPr>
                <w:rFonts w:eastAsia="Times New Roman" w:cstheme="minorHAnsi"/>
                <w:b/>
                <w:bCs/>
                <w:color w:val="000000"/>
                <w:sz w:val="20"/>
                <w:szCs w:val="20"/>
                <w:lang w:bidi="gu-IN"/>
              </w:rPr>
            </w:pPr>
            <w:r w:rsidRPr="008376C6">
              <w:rPr>
                <w:rFonts w:eastAsia="Times New Roman" w:cstheme="minorHAnsi"/>
                <w:b/>
                <w:bCs/>
                <w:color w:val="000000"/>
                <w:sz w:val="20"/>
                <w:szCs w:val="20"/>
                <w:lang w:bidi="gu-IN"/>
              </w:rPr>
              <w:t>0</w:t>
            </w:r>
          </w:p>
        </w:tc>
      </w:tr>
    </w:tbl>
    <w:p w:rsidR="008376C6" w:rsidRPr="008376C6" w:rsidRDefault="008376C6" w:rsidP="008376C6">
      <w:pPr>
        <w:spacing w:after="0" w:line="240" w:lineRule="auto"/>
        <w:jc w:val="both"/>
        <w:rPr>
          <w:rStyle w:val="Emphasis"/>
          <w:rFonts w:cstheme="minorHAnsi"/>
          <w:b/>
          <w:bCs/>
          <w:i w:val="0"/>
          <w:iCs w:val="0"/>
        </w:rPr>
      </w:pPr>
      <w:r w:rsidRPr="008376C6">
        <w:rPr>
          <w:rStyle w:val="Emphasis"/>
          <w:rFonts w:cstheme="minorHAnsi"/>
          <w:b/>
          <w:bCs/>
          <w:u w:val="single"/>
        </w:rPr>
        <w:t xml:space="preserve"> </w:t>
      </w:r>
      <w:r w:rsidRPr="008376C6">
        <w:rPr>
          <w:rStyle w:val="Emphasis"/>
          <w:rFonts w:cstheme="minorHAnsi"/>
          <w:b/>
          <w:bCs/>
        </w:rPr>
        <w:t>Hypothesis Testing</w:t>
      </w:r>
    </w:p>
    <w:p w:rsidR="008376C6" w:rsidRPr="008376C6" w:rsidRDefault="008376C6" w:rsidP="008376C6">
      <w:pPr>
        <w:spacing w:after="0" w:line="240" w:lineRule="auto"/>
        <w:jc w:val="both"/>
        <w:rPr>
          <w:rStyle w:val="Emphasis"/>
          <w:rFonts w:cstheme="minorHAnsi"/>
          <w:i w:val="0"/>
          <w:iCs w:val="0"/>
        </w:rPr>
      </w:pPr>
      <w:r w:rsidRPr="008376C6">
        <w:rPr>
          <w:rStyle w:val="Emphasis"/>
          <w:rFonts w:cstheme="minorHAnsi"/>
        </w:rPr>
        <w:t>Second part of analysis deals with hypothesis testing wherein Chi square test of independence is used to evaluate that whether any relationship exist between two factors. Gender, Age ,Marital Status, Size of the family, no. of children , earning member of the family ,Annual Income , landownership , type of house, occupation and educations are the socio economic factors considered whereas savings and loan/credit taken from bank are considered as representative of financial Capability. Here level of significance is considered as 0.05 (p value) and based on same decision is taken.</w:t>
      </w:r>
    </w:p>
    <w:p w:rsidR="008376C6" w:rsidRDefault="008376C6" w:rsidP="008376C6">
      <w:pPr>
        <w:spacing w:after="0" w:line="240" w:lineRule="auto"/>
        <w:jc w:val="both"/>
        <w:rPr>
          <w:rStyle w:val="Emphasis"/>
          <w:rFonts w:cstheme="minorHAnsi"/>
          <w:b/>
          <w:bCs/>
        </w:rPr>
      </w:pPr>
    </w:p>
    <w:p w:rsidR="008376C6" w:rsidRPr="008376C6" w:rsidRDefault="008376C6" w:rsidP="008376C6">
      <w:pPr>
        <w:spacing w:after="0" w:line="240" w:lineRule="auto"/>
        <w:jc w:val="both"/>
        <w:rPr>
          <w:rStyle w:val="Emphasis"/>
          <w:rFonts w:cstheme="minorHAnsi"/>
          <w:b/>
          <w:bCs/>
          <w:i w:val="0"/>
          <w:iCs w:val="0"/>
        </w:rPr>
      </w:pPr>
      <w:r>
        <w:rPr>
          <w:rStyle w:val="Emphasis"/>
          <w:rFonts w:cstheme="minorHAnsi"/>
          <w:b/>
          <w:bCs/>
        </w:rPr>
        <w:lastRenderedPageBreak/>
        <w:t xml:space="preserve">                                             </w:t>
      </w:r>
      <w:proofErr w:type="gramStart"/>
      <w:r w:rsidRPr="008376C6">
        <w:rPr>
          <w:rStyle w:val="Emphasis"/>
          <w:rFonts w:cstheme="minorHAnsi"/>
          <w:b/>
          <w:bCs/>
        </w:rPr>
        <w:t>Table 4.</w:t>
      </w:r>
      <w:proofErr w:type="gramEnd"/>
      <w:r w:rsidRPr="008376C6">
        <w:rPr>
          <w:rStyle w:val="Emphasis"/>
          <w:rFonts w:cstheme="minorHAnsi"/>
          <w:b/>
          <w:bCs/>
        </w:rPr>
        <w:t xml:space="preserve"> Savings and Socio- Economic Factors</w:t>
      </w:r>
    </w:p>
    <w:tbl>
      <w:tblPr>
        <w:tblStyle w:val="TableGrid"/>
        <w:tblW w:w="5000" w:type="pct"/>
        <w:jc w:val="center"/>
        <w:tblLook w:val="04A0" w:firstRow="1" w:lastRow="0" w:firstColumn="1" w:lastColumn="0" w:noHBand="0" w:noVBand="1"/>
      </w:tblPr>
      <w:tblGrid>
        <w:gridCol w:w="518"/>
        <w:gridCol w:w="3558"/>
        <w:gridCol w:w="1262"/>
        <w:gridCol w:w="632"/>
        <w:gridCol w:w="1352"/>
        <w:gridCol w:w="2254"/>
      </w:tblGrid>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proofErr w:type="spellStart"/>
            <w:r w:rsidRPr="008376C6">
              <w:rPr>
                <w:rStyle w:val="Emphasis"/>
                <w:rFonts w:cstheme="minorHAnsi"/>
              </w:rPr>
              <w:t>Sr</w:t>
            </w:r>
            <w:proofErr w:type="spellEnd"/>
            <w:r w:rsidRPr="008376C6">
              <w:rPr>
                <w:rStyle w:val="Emphasis"/>
                <w:rFonts w:cstheme="minorHAnsi"/>
              </w:rPr>
              <w:t xml:space="preserve"> no.</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Hypothesis (Ho)</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Chi square</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DF</w:t>
            </w:r>
          </w:p>
        </w:tc>
        <w:tc>
          <w:tcPr>
            <w:tcW w:w="706" w:type="pct"/>
          </w:tcPr>
          <w:p w:rsidR="008376C6" w:rsidRPr="008376C6" w:rsidRDefault="008376C6" w:rsidP="008376C6">
            <w:pPr>
              <w:jc w:val="both"/>
              <w:rPr>
                <w:rStyle w:val="Emphasis"/>
                <w:rFonts w:cstheme="minorHAnsi"/>
                <w:i w:val="0"/>
                <w:iCs w:val="0"/>
              </w:rPr>
            </w:pPr>
            <w:proofErr w:type="spellStart"/>
            <w:r w:rsidRPr="008376C6">
              <w:rPr>
                <w:rStyle w:val="Emphasis"/>
                <w:rFonts w:cstheme="minorHAnsi"/>
              </w:rPr>
              <w:t>Asymp.Sig</w:t>
            </w:r>
            <w:proofErr w:type="spellEnd"/>
            <w:r w:rsidRPr="008376C6">
              <w:rPr>
                <w:rStyle w:val="Emphasis"/>
                <w:rFonts w:cstheme="minorHAnsi"/>
              </w:rPr>
              <w:t>.</w:t>
            </w:r>
          </w:p>
          <w:p w:rsidR="008376C6" w:rsidRPr="008376C6" w:rsidRDefault="008376C6" w:rsidP="008376C6">
            <w:pPr>
              <w:jc w:val="both"/>
              <w:rPr>
                <w:rStyle w:val="Emphasis"/>
                <w:rFonts w:cstheme="minorHAnsi"/>
                <w:i w:val="0"/>
                <w:iCs w:val="0"/>
              </w:rPr>
            </w:pPr>
            <w:r w:rsidRPr="008376C6">
              <w:rPr>
                <w:rStyle w:val="Emphasis"/>
                <w:rFonts w:cstheme="minorHAnsi"/>
              </w:rPr>
              <w:t>(2-Sided)</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Rejected/fail to Reject</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1</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Gender and Savings</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1.410</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0.494</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Age and Savings</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17.462</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6</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0.08</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3</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Marital Status and Savings</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2.606</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0.272</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4</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 xml:space="preserve">Size of the Family and savings </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1.788</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4</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0.775</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5</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No. of Children and Saving</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28.880</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10</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0.001</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6</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No. of earning family members and savings</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8.686</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8</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0.369</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7</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 xml:space="preserve">Annual income and savings </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58.475</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4</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0.000</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8</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Land ownership (</w:t>
            </w:r>
            <w:proofErr w:type="spellStart"/>
            <w:r w:rsidRPr="008376C6">
              <w:rPr>
                <w:rStyle w:val="Emphasis"/>
                <w:rFonts w:cstheme="minorHAnsi"/>
              </w:rPr>
              <w:t>bigha</w:t>
            </w:r>
            <w:proofErr w:type="spellEnd"/>
            <w:r w:rsidRPr="008376C6">
              <w:rPr>
                <w:rStyle w:val="Emphasis"/>
                <w:rFonts w:cstheme="minorHAnsi"/>
              </w:rPr>
              <w:t>) and savings</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60.172</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12</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0.000</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9</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 xml:space="preserve">Type of House and savings </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21.714</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4</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0.000</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10</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 xml:space="preserve">Education and savings </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30.970</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6</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0.000</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270" w:type="pct"/>
          </w:tcPr>
          <w:p w:rsidR="008376C6" w:rsidRPr="008376C6" w:rsidRDefault="008376C6" w:rsidP="008376C6">
            <w:pPr>
              <w:jc w:val="both"/>
              <w:rPr>
                <w:rStyle w:val="Emphasis"/>
                <w:rFonts w:cstheme="minorHAnsi"/>
                <w:i w:val="0"/>
                <w:iCs w:val="0"/>
              </w:rPr>
            </w:pPr>
            <w:r w:rsidRPr="008376C6">
              <w:rPr>
                <w:rStyle w:val="Emphasis"/>
                <w:rFonts w:cstheme="minorHAnsi"/>
              </w:rPr>
              <w:t>11</w:t>
            </w:r>
          </w:p>
        </w:tc>
        <w:tc>
          <w:tcPr>
            <w:tcW w:w="1858" w:type="pct"/>
          </w:tcPr>
          <w:p w:rsidR="008376C6" w:rsidRPr="008376C6" w:rsidRDefault="008376C6" w:rsidP="008376C6">
            <w:pPr>
              <w:jc w:val="both"/>
              <w:rPr>
                <w:rStyle w:val="Emphasis"/>
                <w:rFonts w:cstheme="minorHAnsi"/>
                <w:i w:val="0"/>
                <w:iCs w:val="0"/>
              </w:rPr>
            </w:pPr>
            <w:r w:rsidRPr="008376C6">
              <w:rPr>
                <w:rStyle w:val="Emphasis"/>
                <w:rFonts w:cstheme="minorHAnsi"/>
              </w:rPr>
              <w:t xml:space="preserve">Occupation and savings </w:t>
            </w:r>
          </w:p>
        </w:tc>
        <w:tc>
          <w:tcPr>
            <w:tcW w:w="659" w:type="pct"/>
          </w:tcPr>
          <w:p w:rsidR="008376C6" w:rsidRPr="008376C6" w:rsidRDefault="008376C6" w:rsidP="008376C6">
            <w:pPr>
              <w:jc w:val="both"/>
              <w:rPr>
                <w:rStyle w:val="Emphasis"/>
                <w:rFonts w:cstheme="minorHAnsi"/>
                <w:i w:val="0"/>
                <w:iCs w:val="0"/>
              </w:rPr>
            </w:pPr>
            <w:r w:rsidRPr="008376C6">
              <w:rPr>
                <w:rStyle w:val="Emphasis"/>
                <w:rFonts w:cstheme="minorHAnsi"/>
              </w:rPr>
              <w:t>44.587</w:t>
            </w:r>
          </w:p>
        </w:tc>
        <w:tc>
          <w:tcPr>
            <w:tcW w:w="330" w:type="pct"/>
          </w:tcPr>
          <w:p w:rsidR="008376C6" w:rsidRPr="008376C6" w:rsidRDefault="008376C6" w:rsidP="008376C6">
            <w:pPr>
              <w:jc w:val="both"/>
              <w:rPr>
                <w:rStyle w:val="Emphasis"/>
                <w:rFonts w:cstheme="minorHAnsi"/>
                <w:i w:val="0"/>
                <w:iCs w:val="0"/>
              </w:rPr>
            </w:pPr>
            <w:r w:rsidRPr="008376C6">
              <w:rPr>
                <w:rStyle w:val="Emphasis"/>
                <w:rFonts w:cstheme="minorHAnsi"/>
              </w:rPr>
              <w:t>10</w:t>
            </w:r>
          </w:p>
        </w:tc>
        <w:tc>
          <w:tcPr>
            <w:tcW w:w="706" w:type="pct"/>
          </w:tcPr>
          <w:p w:rsidR="008376C6" w:rsidRPr="008376C6" w:rsidRDefault="008376C6" w:rsidP="008376C6">
            <w:pPr>
              <w:jc w:val="both"/>
              <w:rPr>
                <w:rStyle w:val="Emphasis"/>
                <w:rFonts w:cstheme="minorHAnsi"/>
                <w:i w:val="0"/>
                <w:iCs w:val="0"/>
              </w:rPr>
            </w:pPr>
            <w:r w:rsidRPr="008376C6">
              <w:rPr>
                <w:rStyle w:val="Emphasis"/>
                <w:rFonts w:cstheme="minorHAnsi"/>
              </w:rPr>
              <w:t>0.000</w:t>
            </w:r>
          </w:p>
        </w:tc>
        <w:tc>
          <w:tcPr>
            <w:tcW w:w="1177"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bl>
    <w:p w:rsidR="008376C6" w:rsidRPr="008376C6" w:rsidRDefault="008376C6" w:rsidP="008376C6">
      <w:pPr>
        <w:spacing w:after="0" w:line="240" w:lineRule="auto"/>
        <w:jc w:val="both"/>
        <w:rPr>
          <w:rStyle w:val="Emphasis"/>
          <w:rFonts w:cstheme="minorHAnsi"/>
          <w:i w:val="0"/>
          <w:iCs w:val="0"/>
        </w:rPr>
      </w:pPr>
      <w:r w:rsidRPr="008376C6">
        <w:rPr>
          <w:rStyle w:val="Emphasis"/>
          <w:rFonts w:cstheme="minorHAnsi"/>
        </w:rPr>
        <w:t xml:space="preserve">From table 4 it is observed that there is strong association between annul Income, Type of House, Education, Occupation, no. children with savings. Which states these factors has strong association of an individual’s financial capability to save. </w:t>
      </w:r>
      <w:proofErr w:type="gramStart"/>
      <w:r w:rsidRPr="008376C6">
        <w:rPr>
          <w:rStyle w:val="Emphasis"/>
          <w:rFonts w:cstheme="minorHAnsi"/>
        </w:rPr>
        <w:t>Whereas gender, age, marital status, size of the family, earning members does not have relation with financial capability of an individual to save.</w:t>
      </w:r>
      <w:proofErr w:type="gramEnd"/>
    </w:p>
    <w:p w:rsidR="008376C6" w:rsidRPr="008376C6" w:rsidRDefault="008376C6" w:rsidP="008376C6">
      <w:pPr>
        <w:spacing w:after="0" w:line="240" w:lineRule="auto"/>
        <w:jc w:val="both"/>
        <w:rPr>
          <w:rStyle w:val="Emphasis"/>
          <w:rFonts w:cstheme="minorHAnsi"/>
          <w:b/>
          <w:bCs/>
          <w:i w:val="0"/>
          <w:iCs w:val="0"/>
        </w:rPr>
      </w:pPr>
      <w:r w:rsidRPr="008376C6">
        <w:rPr>
          <w:rStyle w:val="Emphasis"/>
          <w:rFonts w:cstheme="minorHAnsi"/>
          <w:b/>
          <w:bCs/>
        </w:rPr>
        <w:t>Table 5 .Loan/Credit taken from bank and Socio-Economic Factors</w:t>
      </w:r>
    </w:p>
    <w:tbl>
      <w:tblPr>
        <w:tblStyle w:val="TableGrid"/>
        <w:tblW w:w="5000" w:type="pct"/>
        <w:jc w:val="center"/>
        <w:tblLook w:val="04A0" w:firstRow="1" w:lastRow="0" w:firstColumn="1" w:lastColumn="0" w:noHBand="0" w:noVBand="1"/>
      </w:tblPr>
      <w:tblGrid>
        <w:gridCol w:w="643"/>
        <w:gridCol w:w="4317"/>
        <w:gridCol w:w="896"/>
        <w:gridCol w:w="626"/>
        <w:gridCol w:w="1189"/>
        <w:gridCol w:w="1905"/>
      </w:tblGrid>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proofErr w:type="spellStart"/>
            <w:r w:rsidRPr="008376C6">
              <w:rPr>
                <w:rStyle w:val="Emphasis"/>
                <w:rFonts w:cstheme="minorHAnsi"/>
              </w:rPr>
              <w:t>Sr</w:t>
            </w:r>
            <w:proofErr w:type="spellEnd"/>
            <w:r w:rsidRPr="008376C6">
              <w:rPr>
                <w:rStyle w:val="Emphasis"/>
                <w:rFonts w:cstheme="minorHAnsi"/>
              </w:rPr>
              <w:t xml:space="preserve"> no.</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Hypothesis (Ho)</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Chi square</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DF</w:t>
            </w:r>
          </w:p>
        </w:tc>
        <w:tc>
          <w:tcPr>
            <w:tcW w:w="611" w:type="pct"/>
          </w:tcPr>
          <w:p w:rsidR="008376C6" w:rsidRPr="008376C6" w:rsidRDefault="008376C6" w:rsidP="008376C6">
            <w:pPr>
              <w:jc w:val="both"/>
              <w:rPr>
                <w:rStyle w:val="Emphasis"/>
                <w:rFonts w:cstheme="minorHAnsi"/>
                <w:i w:val="0"/>
                <w:iCs w:val="0"/>
              </w:rPr>
            </w:pPr>
            <w:proofErr w:type="spellStart"/>
            <w:r w:rsidRPr="008376C6">
              <w:rPr>
                <w:rStyle w:val="Emphasis"/>
                <w:rFonts w:cstheme="minorHAnsi"/>
              </w:rPr>
              <w:t>Asymp.Sig</w:t>
            </w:r>
            <w:proofErr w:type="spellEnd"/>
            <w:r w:rsidRPr="008376C6">
              <w:rPr>
                <w:rStyle w:val="Emphasis"/>
                <w:rFonts w:cstheme="minorHAnsi"/>
              </w:rPr>
              <w:t>.</w:t>
            </w:r>
          </w:p>
          <w:p w:rsidR="008376C6" w:rsidRPr="008376C6" w:rsidRDefault="008376C6" w:rsidP="008376C6">
            <w:pPr>
              <w:jc w:val="both"/>
              <w:rPr>
                <w:rStyle w:val="Emphasis"/>
                <w:rFonts w:cstheme="minorHAnsi"/>
                <w:i w:val="0"/>
                <w:iCs w:val="0"/>
              </w:rPr>
            </w:pPr>
            <w:r w:rsidRPr="008376C6">
              <w:rPr>
                <w:rStyle w:val="Emphasis"/>
                <w:rFonts w:cstheme="minorHAnsi"/>
              </w:rPr>
              <w:t>(2-Sided)</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Accepted /Rejected</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1</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Gender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4.130</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1</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0.042</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Age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13.772</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3</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0.003</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3</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Marital Status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0.543</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1</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0.461</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4</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Size of the Family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0.372</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0.830</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5</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No. of Children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14.725</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5</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0.012</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6</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No. of earning family members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2.262</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4</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0.688</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7</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Annual income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0.214</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0.898</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8</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Land ownership (</w:t>
            </w:r>
            <w:proofErr w:type="spellStart"/>
            <w:r w:rsidRPr="008376C6">
              <w:rPr>
                <w:rStyle w:val="Emphasis"/>
                <w:rFonts w:cstheme="minorHAnsi"/>
              </w:rPr>
              <w:t>bigha</w:t>
            </w:r>
            <w:proofErr w:type="spellEnd"/>
            <w:r w:rsidRPr="008376C6">
              <w:rPr>
                <w:rStyle w:val="Emphasis"/>
                <w:rFonts w:cstheme="minorHAnsi"/>
              </w:rPr>
              <w:t>)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24.473</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6</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0.001</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9</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 xml:space="preserve">Type of House and loan/Credit taken </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2.262</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2</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0.323</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Fail to 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10</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Education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17.483</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3</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0.001</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r w:rsidR="008376C6" w:rsidRPr="008376C6" w:rsidTr="008376C6">
        <w:trPr>
          <w:jc w:val="center"/>
        </w:trPr>
        <w:tc>
          <w:tcPr>
            <w:tcW w:w="338" w:type="pct"/>
          </w:tcPr>
          <w:p w:rsidR="008376C6" w:rsidRPr="008376C6" w:rsidRDefault="008376C6" w:rsidP="008376C6">
            <w:pPr>
              <w:jc w:val="both"/>
              <w:rPr>
                <w:rStyle w:val="Emphasis"/>
                <w:rFonts w:cstheme="minorHAnsi"/>
                <w:i w:val="0"/>
                <w:iCs w:val="0"/>
              </w:rPr>
            </w:pPr>
            <w:r w:rsidRPr="008376C6">
              <w:rPr>
                <w:rStyle w:val="Emphasis"/>
                <w:rFonts w:cstheme="minorHAnsi"/>
              </w:rPr>
              <w:t>11</w:t>
            </w:r>
          </w:p>
        </w:tc>
        <w:tc>
          <w:tcPr>
            <w:tcW w:w="2256" w:type="pct"/>
          </w:tcPr>
          <w:p w:rsidR="008376C6" w:rsidRPr="008376C6" w:rsidRDefault="008376C6" w:rsidP="008376C6">
            <w:pPr>
              <w:jc w:val="both"/>
              <w:rPr>
                <w:rStyle w:val="Emphasis"/>
                <w:rFonts w:cstheme="minorHAnsi"/>
                <w:i w:val="0"/>
                <w:iCs w:val="0"/>
              </w:rPr>
            </w:pPr>
            <w:r w:rsidRPr="008376C6">
              <w:rPr>
                <w:rStyle w:val="Emphasis"/>
                <w:rFonts w:cstheme="minorHAnsi"/>
              </w:rPr>
              <w:t>Occupation and loan/Credit taken</w:t>
            </w:r>
          </w:p>
        </w:tc>
        <w:tc>
          <w:tcPr>
            <w:tcW w:w="470" w:type="pct"/>
          </w:tcPr>
          <w:p w:rsidR="008376C6" w:rsidRPr="008376C6" w:rsidRDefault="008376C6" w:rsidP="008376C6">
            <w:pPr>
              <w:jc w:val="both"/>
              <w:rPr>
                <w:rStyle w:val="Emphasis"/>
                <w:rFonts w:cstheme="minorHAnsi"/>
                <w:i w:val="0"/>
                <w:iCs w:val="0"/>
              </w:rPr>
            </w:pPr>
            <w:r w:rsidRPr="008376C6">
              <w:rPr>
                <w:rStyle w:val="Emphasis"/>
                <w:rFonts w:cstheme="minorHAnsi"/>
              </w:rPr>
              <w:t>18.736</w:t>
            </w:r>
          </w:p>
        </w:tc>
        <w:tc>
          <w:tcPr>
            <w:tcW w:w="329" w:type="pct"/>
          </w:tcPr>
          <w:p w:rsidR="008376C6" w:rsidRPr="008376C6" w:rsidRDefault="008376C6" w:rsidP="008376C6">
            <w:pPr>
              <w:jc w:val="both"/>
              <w:rPr>
                <w:rStyle w:val="Emphasis"/>
                <w:rFonts w:cstheme="minorHAnsi"/>
                <w:i w:val="0"/>
                <w:iCs w:val="0"/>
              </w:rPr>
            </w:pPr>
            <w:r w:rsidRPr="008376C6">
              <w:rPr>
                <w:rStyle w:val="Emphasis"/>
                <w:rFonts w:cstheme="minorHAnsi"/>
              </w:rPr>
              <w:t>5</w:t>
            </w:r>
          </w:p>
        </w:tc>
        <w:tc>
          <w:tcPr>
            <w:tcW w:w="611" w:type="pct"/>
          </w:tcPr>
          <w:p w:rsidR="008376C6" w:rsidRPr="008376C6" w:rsidRDefault="008376C6" w:rsidP="008376C6">
            <w:pPr>
              <w:jc w:val="both"/>
              <w:rPr>
                <w:rStyle w:val="Emphasis"/>
                <w:rFonts w:cstheme="minorHAnsi"/>
                <w:i w:val="0"/>
                <w:iCs w:val="0"/>
              </w:rPr>
            </w:pPr>
            <w:r w:rsidRPr="008376C6">
              <w:rPr>
                <w:rStyle w:val="Emphasis"/>
                <w:rFonts w:cstheme="minorHAnsi"/>
              </w:rPr>
              <w:t>0.002</w:t>
            </w:r>
          </w:p>
        </w:tc>
        <w:tc>
          <w:tcPr>
            <w:tcW w:w="996" w:type="pct"/>
          </w:tcPr>
          <w:p w:rsidR="008376C6" w:rsidRPr="008376C6" w:rsidRDefault="008376C6" w:rsidP="008376C6">
            <w:pPr>
              <w:jc w:val="both"/>
              <w:rPr>
                <w:rStyle w:val="Emphasis"/>
                <w:rFonts w:cstheme="minorHAnsi"/>
                <w:i w:val="0"/>
                <w:iCs w:val="0"/>
              </w:rPr>
            </w:pPr>
            <w:r w:rsidRPr="008376C6">
              <w:rPr>
                <w:rStyle w:val="Emphasis"/>
                <w:rFonts w:cstheme="minorHAnsi"/>
              </w:rPr>
              <w:t>Reject Ho</w:t>
            </w:r>
          </w:p>
        </w:tc>
      </w:tr>
    </w:tbl>
    <w:p w:rsidR="008376C6" w:rsidRPr="008376C6" w:rsidRDefault="008376C6" w:rsidP="008376C6">
      <w:pPr>
        <w:spacing w:after="0" w:line="240" w:lineRule="auto"/>
        <w:jc w:val="both"/>
        <w:rPr>
          <w:rStyle w:val="Emphasis"/>
          <w:rFonts w:cstheme="minorHAnsi"/>
          <w:i w:val="0"/>
          <w:iCs w:val="0"/>
        </w:rPr>
      </w:pPr>
      <w:r w:rsidRPr="008376C6">
        <w:rPr>
          <w:rStyle w:val="Emphasis"/>
          <w:rFonts w:cstheme="minorHAnsi"/>
        </w:rPr>
        <w:t xml:space="preserve">Table 5 showcases that Gender, Age, no. of children, Land ownership, Education and occupation has strong association with financial capability of an individual to take loan from bank. Whereas marital status, size of the family, earning member, Annual income and type of house does not have any relation with financial capability of an individual to take loan. </w:t>
      </w:r>
    </w:p>
    <w:p w:rsidR="008376C6" w:rsidRPr="008376C6" w:rsidRDefault="008376C6" w:rsidP="008376C6">
      <w:pPr>
        <w:spacing w:after="0" w:line="240" w:lineRule="auto"/>
        <w:rPr>
          <w:rStyle w:val="Emphasis"/>
          <w:rFonts w:cstheme="minorHAnsi"/>
          <w:b/>
          <w:bCs/>
          <w:i w:val="0"/>
          <w:iCs w:val="0"/>
        </w:rPr>
      </w:pPr>
      <w:r>
        <w:rPr>
          <w:rStyle w:val="Emphasis"/>
          <w:rFonts w:cstheme="minorHAnsi"/>
          <w:b/>
          <w:bCs/>
        </w:rPr>
        <w:t xml:space="preserve"> </w:t>
      </w:r>
      <w:r w:rsidRPr="008376C6">
        <w:rPr>
          <w:rStyle w:val="Emphasis"/>
          <w:rFonts w:cstheme="minorHAnsi"/>
          <w:b/>
          <w:bCs/>
        </w:rPr>
        <w:t>Conclusion</w:t>
      </w:r>
    </w:p>
    <w:p w:rsidR="008376C6" w:rsidRPr="008376C6" w:rsidRDefault="008376C6" w:rsidP="008376C6">
      <w:pPr>
        <w:spacing w:after="0" w:line="240" w:lineRule="auto"/>
        <w:jc w:val="both"/>
        <w:rPr>
          <w:rStyle w:val="Emphasis"/>
          <w:rFonts w:cstheme="minorHAnsi"/>
          <w:i w:val="0"/>
          <w:iCs w:val="0"/>
        </w:rPr>
      </w:pPr>
      <w:r w:rsidRPr="008376C6">
        <w:rPr>
          <w:rStyle w:val="Emphasis"/>
          <w:rFonts w:cstheme="minorHAnsi"/>
        </w:rPr>
        <w:t xml:space="preserve">The Study from Banaskantha district revealed that majority of respondents </w:t>
      </w:r>
      <w:proofErr w:type="gramStart"/>
      <w:r w:rsidRPr="008376C6">
        <w:rPr>
          <w:rStyle w:val="Emphasis"/>
          <w:rFonts w:cstheme="minorHAnsi"/>
        </w:rPr>
        <w:t>are</w:t>
      </w:r>
      <w:proofErr w:type="gramEnd"/>
      <w:r w:rsidRPr="008376C6">
        <w:rPr>
          <w:rStyle w:val="Emphasis"/>
          <w:rFonts w:cstheme="minorHAnsi"/>
        </w:rPr>
        <w:t xml:space="preserve"> either illiterate (39.5%) or has education less than SSC (42%). Total 57% are associated with Agriculture as occupation and out of total respondents 46.8 % have land ownership. Approx. 52% have their annual income less than 35000.</w:t>
      </w:r>
    </w:p>
    <w:p w:rsidR="008376C6" w:rsidRPr="008376C6" w:rsidRDefault="008376C6" w:rsidP="008376C6">
      <w:pPr>
        <w:spacing w:after="0" w:line="240" w:lineRule="auto"/>
        <w:jc w:val="both"/>
        <w:rPr>
          <w:rStyle w:val="Emphasis"/>
          <w:rFonts w:cstheme="minorHAnsi"/>
          <w:i w:val="0"/>
          <w:iCs w:val="0"/>
        </w:rPr>
      </w:pPr>
      <w:r w:rsidRPr="008376C6">
        <w:rPr>
          <w:rStyle w:val="Emphasis"/>
          <w:rFonts w:cstheme="minorHAnsi"/>
        </w:rPr>
        <w:t xml:space="preserve">From the Study it can be observed that Savings and loan taken from banks has some relationship with the socio economic factors such as annul Income, Type of House, Education, Occupation, no. children, land ownership, Gender and Age. Out of all factors stated above Education, occupation and No. of Children are the common factors. This gives inference that the most important factors which may have </w:t>
      </w:r>
      <w:r w:rsidRPr="008376C6">
        <w:rPr>
          <w:rStyle w:val="Emphasis"/>
          <w:rFonts w:cstheme="minorHAnsi"/>
        </w:rPr>
        <w:lastRenderedPageBreak/>
        <w:t>high influence on financial capability is education and occupation. As Education empowers an individual with right attitude, knowledge, confidence and ability to act and take financial decisions firmly whereas occupation enables an individual to generate income and create capacity to spend. If Occupation is supported by education it would definitely make an individual in true sense financially capable.</w:t>
      </w:r>
    </w:p>
    <w:p w:rsidR="008376C6" w:rsidRPr="008376C6" w:rsidRDefault="008376C6" w:rsidP="008376C6">
      <w:pPr>
        <w:autoSpaceDE w:val="0"/>
        <w:autoSpaceDN w:val="0"/>
        <w:adjustRightInd w:val="0"/>
        <w:spacing w:after="0" w:line="240" w:lineRule="auto"/>
        <w:jc w:val="both"/>
        <w:rPr>
          <w:rFonts w:cstheme="minorHAnsi"/>
        </w:rPr>
      </w:pPr>
      <w:r w:rsidRPr="008376C6">
        <w:rPr>
          <w:rStyle w:val="Emphasis"/>
          <w:rFonts w:cstheme="minorHAnsi"/>
        </w:rPr>
        <w:t xml:space="preserve">Lastly the time has come that beyond penetration of banks government needs to focus on specific strategies which may ensure and create environment in which an individual </w:t>
      </w:r>
      <w:r w:rsidRPr="008376C6">
        <w:rPr>
          <w:rFonts w:cstheme="minorHAnsi"/>
        </w:rPr>
        <w:t>have the willingness, confidence, and opportunity to act and use financial services.</w:t>
      </w:r>
    </w:p>
    <w:p w:rsidR="008376C6" w:rsidRPr="008376C6" w:rsidRDefault="008376C6" w:rsidP="008376C6">
      <w:pPr>
        <w:autoSpaceDE w:val="0"/>
        <w:autoSpaceDN w:val="0"/>
        <w:adjustRightInd w:val="0"/>
        <w:spacing w:after="0" w:line="240" w:lineRule="auto"/>
        <w:jc w:val="both"/>
        <w:rPr>
          <w:rStyle w:val="Emphasis"/>
          <w:rFonts w:cstheme="minorHAnsi"/>
          <w:i w:val="0"/>
          <w:iCs w:val="0"/>
        </w:rPr>
      </w:pPr>
    </w:p>
    <w:p w:rsidR="008376C6" w:rsidRPr="008376C6" w:rsidRDefault="008376C6" w:rsidP="008376C6">
      <w:pPr>
        <w:spacing w:after="0" w:line="240" w:lineRule="auto"/>
        <w:rPr>
          <w:rFonts w:cstheme="minorHAnsi"/>
          <w:b/>
          <w:bCs/>
        </w:rPr>
      </w:pPr>
      <w:bookmarkStart w:id="0" w:name="_GoBack"/>
      <w:bookmarkEnd w:id="0"/>
      <w:r w:rsidRPr="008376C6">
        <w:rPr>
          <w:rStyle w:val="Emphasis"/>
          <w:rFonts w:cstheme="minorHAnsi"/>
          <w:b/>
          <w:bCs/>
        </w:rPr>
        <w:t>References</w:t>
      </w:r>
    </w:p>
    <w:p w:rsidR="008376C6" w:rsidRPr="008376C6" w:rsidRDefault="008376C6" w:rsidP="008376C6">
      <w:pPr>
        <w:pStyle w:val="Bibliography"/>
        <w:spacing w:after="0" w:line="240" w:lineRule="auto"/>
        <w:jc w:val="both"/>
        <w:rPr>
          <w:rFonts w:asciiTheme="minorHAnsi" w:hAnsiTheme="minorHAnsi" w:cstheme="minorHAnsi"/>
          <w:noProof/>
        </w:rPr>
      </w:pPr>
      <w:r w:rsidRPr="008376C6">
        <w:rPr>
          <w:rFonts w:asciiTheme="minorHAnsi" w:hAnsiTheme="minorHAnsi" w:cstheme="minorHAnsi"/>
        </w:rPr>
        <w:fldChar w:fldCharType="begin"/>
      </w:r>
      <w:r w:rsidRPr="008376C6">
        <w:rPr>
          <w:rFonts w:asciiTheme="minorHAnsi" w:hAnsiTheme="minorHAnsi" w:cstheme="minorHAnsi"/>
        </w:rPr>
        <w:instrText xml:space="preserve"> BIBLIOGRAPHY  \l 1033 </w:instrText>
      </w:r>
      <w:r w:rsidRPr="008376C6">
        <w:rPr>
          <w:rFonts w:asciiTheme="minorHAnsi" w:hAnsiTheme="minorHAnsi" w:cstheme="minorHAnsi"/>
        </w:rPr>
        <w:fldChar w:fldCharType="separate"/>
      </w:r>
      <w:r w:rsidRPr="008376C6">
        <w:rPr>
          <w:rFonts w:asciiTheme="minorHAnsi" w:hAnsiTheme="minorHAnsi" w:cstheme="minorHAnsi"/>
          <w:b/>
          <w:bCs/>
          <w:noProof/>
        </w:rPr>
        <w:t>ACCION. 2013.</w:t>
      </w:r>
      <w:r w:rsidRPr="008376C6">
        <w:rPr>
          <w:rFonts w:asciiTheme="minorHAnsi" w:hAnsiTheme="minorHAnsi" w:cstheme="minorHAnsi"/>
          <w:noProof/>
        </w:rPr>
        <w:t xml:space="preserve"> Center for financial inclusion blog. </w:t>
      </w:r>
      <w:r w:rsidRPr="008376C6">
        <w:rPr>
          <w:rFonts w:asciiTheme="minorHAnsi" w:hAnsiTheme="minorHAnsi" w:cstheme="minorHAnsi"/>
          <w:i/>
          <w:iCs/>
          <w:noProof/>
        </w:rPr>
        <w:t xml:space="preserve">Center for financial inclusion. </w:t>
      </w:r>
      <w:r w:rsidRPr="008376C6">
        <w:rPr>
          <w:rFonts w:asciiTheme="minorHAnsi" w:hAnsiTheme="minorHAnsi" w:cstheme="minorHAnsi"/>
          <w:noProof/>
        </w:rPr>
        <w:t>[Online] ACCION, november 1, 2013. [Cited: november 8, 2016.] https://cfi-blog.org/2013/11/01/what-is-financial-capability/.</w:t>
      </w:r>
    </w:p>
    <w:p w:rsidR="008376C6" w:rsidRPr="008376C6" w:rsidRDefault="008376C6" w:rsidP="008376C6">
      <w:pPr>
        <w:pStyle w:val="Bibliography"/>
        <w:spacing w:after="0" w:line="240" w:lineRule="auto"/>
        <w:rPr>
          <w:rFonts w:asciiTheme="minorHAnsi" w:hAnsiTheme="minorHAnsi" w:cstheme="minorHAnsi"/>
          <w:noProof/>
        </w:rPr>
      </w:pPr>
      <w:r w:rsidRPr="008376C6">
        <w:rPr>
          <w:rFonts w:asciiTheme="minorHAnsi" w:hAnsiTheme="minorHAnsi" w:cstheme="minorHAnsi"/>
          <w:b/>
          <w:bCs/>
          <w:noProof/>
        </w:rPr>
        <w:t>Financial Services Authority David de Meza, Bernd Irlenbusch, Diane Reyniers. 2008.</w:t>
      </w:r>
      <w:r w:rsidRPr="008376C6">
        <w:rPr>
          <w:rFonts w:asciiTheme="minorHAnsi" w:hAnsiTheme="minorHAnsi" w:cstheme="minorHAnsi"/>
          <w:noProof/>
        </w:rPr>
        <w:t xml:space="preserve"> </w:t>
      </w:r>
      <w:r w:rsidRPr="008376C6">
        <w:rPr>
          <w:rFonts w:asciiTheme="minorHAnsi" w:hAnsiTheme="minorHAnsi" w:cstheme="minorHAnsi"/>
          <w:i/>
          <w:iCs/>
          <w:noProof/>
        </w:rPr>
        <w:t xml:space="preserve">Financial Capability: A Behavoural Economics Perspective. </w:t>
      </w:r>
      <w:r w:rsidRPr="008376C6">
        <w:rPr>
          <w:rFonts w:asciiTheme="minorHAnsi" w:hAnsiTheme="minorHAnsi" w:cstheme="minorHAnsi"/>
          <w:noProof/>
        </w:rPr>
        <w:t>London UK : Financial Service Authority, 2008.</w:t>
      </w:r>
    </w:p>
    <w:p w:rsidR="008376C6" w:rsidRPr="008376C6" w:rsidRDefault="008376C6" w:rsidP="008376C6">
      <w:pPr>
        <w:pStyle w:val="Bibliography"/>
        <w:spacing w:after="0" w:line="240" w:lineRule="auto"/>
        <w:rPr>
          <w:rFonts w:asciiTheme="minorHAnsi" w:hAnsiTheme="minorHAnsi" w:cstheme="minorHAnsi"/>
          <w:noProof/>
        </w:rPr>
      </w:pPr>
      <w:r w:rsidRPr="008376C6">
        <w:rPr>
          <w:rFonts w:asciiTheme="minorHAnsi" w:hAnsiTheme="minorHAnsi" w:cstheme="minorHAnsi"/>
          <w:b/>
          <w:bCs/>
          <w:noProof/>
        </w:rPr>
        <w:t>hall, TonyBee.</w:t>
      </w:r>
      <w:r w:rsidRPr="008376C6">
        <w:rPr>
          <w:rFonts w:asciiTheme="minorHAnsi" w:hAnsiTheme="minorHAnsi" w:cstheme="minorHAnsi"/>
          <w:noProof/>
        </w:rPr>
        <w:t xml:space="preserve"> Financial inclusion and financial capability:whts in name? </w:t>
      </w:r>
      <w:r w:rsidRPr="008376C6">
        <w:rPr>
          <w:rFonts w:asciiTheme="minorHAnsi" w:hAnsiTheme="minorHAnsi" w:cstheme="minorHAnsi"/>
          <w:i/>
          <w:iCs/>
          <w:noProof/>
        </w:rPr>
        <w:t xml:space="preserve">Financial inclusion and financial capability:whts in name? </w:t>
      </w:r>
      <w:r w:rsidRPr="008376C6">
        <w:rPr>
          <w:rFonts w:asciiTheme="minorHAnsi" w:hAnsiTheme="minorHAnsi" w:cstheme="minorHAnsi"/>
          <w:noProof/>
        </w:rPr>
        <w:t>s.l. : Tonybee hall.</w:t>
      </w:r>
    </w:p>
    <w:p w:rsidR="008376C6" w:rsidRPr="008376C6" w:rsidRDefault="008376C6" w:rsidP="008376C6">
      <w:pPr>
        <w:pStyle w:val="Bibliography"/>
        <w:spacing w:after="0" w:line="240" w:lineRule="auto"/>
        <w:rPr>
          <w:rFonts w:asciiTheme="minorHAnsi" w:hAnsiTheme="minorHAnsi" w:cstheme="minorHAnsi"/>
          <w:noProof/>
        </w:rPr>
      </w:pPr>
      <w:r w:rsidRPr="008376C6">
        <w:rPr>
          <w:rFonts w:asciiTheme="minorHAnsi" w:hAnsiTheme="minorHAnsi" w:cstheme="minorHAnsi"/>
          <w:b/>
          <w:bCs/>
          <w:noProof/>
        </w:rPr>
        <w:t>Landvogt, Dr Kathy. 2008.</w:t>
      </w:r>
      <w:r w:rsidRPr="008376C6">
        <w:rPr>
          <w:rFonts w:asciiTheme="minorHAnsi" w:hAnsiTheme="minorHAnsi" w:cstheme="minorHAnsi"/>
          <w:noProof/>
        </w:rPr>
        <w:t xml:space="preserve"> </w:t>
      </w:r>
      <w:r w:rsidRPr="008376C6">
        <w:rPr>
          <w:rFonts w:asciiTheme="minorHAnsi" w:hAnsiTheme="minorHAnsi" w:cstheme="minorHAnsi"/>
          <w:i/>
          <w:iCs/>
          <w:noProof/>
        </w:rPr>
        <w:t xml:space="preserve">Money, Dignity and Inclusion:the Role of Financial Capability. </w:t>
      </w:r>
      <w:r w:rsidRPr="008376C6">
        <w:rPr>
          <w:rFonts w:asciiTheme="minorHAnsi" w:hAnsiTheme="minorHAnsi" w:cstheme="minorHAnsi"/>
          <w:noProof/>
        </w:rPr>
        <w:t>s.l. : Good Shephered youth and Family service, 2008. ISBN 978-0-9802804-1-8.</w:t>
      </w:r>
    </w:p>
    <w:p w:rsidR="008376C6" w:rsidRPr="008376C6" w:rsidRDefault="008376C6" w:rsidP="008376C6">
      <w:pPr>
        <w:spacing w:after="0" w:line="240" w:lineRule="auto"/>
        <w:rPr>
          <w:rFonts w:cstheme="minorHAnsi"/>
        </w:rPr>
      </w:pPr>
      <w:r w:rsidRPr="008376C6">
        <w:rPr>
          <w:rFonts w:cstheme="minorHAnsi"/>
        </w:rPr>
        <w:fldChar w:fldCharType="end"/>
      </w:r>
    </w:p>
    <w:p w:rsidR="008376C6" w:rsidRPr="008376C6" w:rsidRDefault="008376C6" w:rsidP="008376C6">
      <w:pPr>
        <w:spacing w:after="0" w:line="240" w:lineRule="auto"/>
        <w:rPr>
          <w:rFonts w:cstheme="minorHAnsi"/>
        </w:rPr>
      </w:pPr>
    </w:p>
    <w:p w:rsidR="00416763" w:rsidRPr="008376C6" w:rsidRDefault="00416763" w:rsidP="008376C6">
      <w:pPr>
        <w:spacing w:after="0" w:line="240" w:lineRule="auto"/>
        <w:rPr>
          <w:rFonts w:cstheme="minorHAnsi"/>
        </w:rPr>
      </w:pPr>
    </w:p>
    <w:sectPr w:rsidR="00416763" w:rsidRPr="008376C6" w:rsidSect="008376C6">
      <w:headerReference w:type="default" r:id="rId9"/>
      <w:footerReference w:type="default" r:id="rId10"/>
      <w:type w:val="continuous"/>
      <w:pgSz w:w="12240" w:h="15840"/>
      <w:pgMar w:top="1141" w:right="1440" w:bottom="1440" w:left="1440" w:header="720" w:footer="720" w:gutter="0"/>
      <w:pgNumType w:start="37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52" w:rsidRDefault="00DB5952" w:rsidP="009F2DF8">
      <w:pPr>
        <w:spacing w:after="0" w:line="240" w:lineRule="auto"/>
      </w:pPr>
      <w:r>
        <w:separator/>
      </w:r>
    </w:p>
  </w:endnote>
  <w:endnote w:type="continuationSeparator" w:id="0">
    <w:p w:rsidR="00DB5952" w:rsidRDefault="00DB5952" w:rsidP="009F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20" w:rsidRPr="00E40216" w:rsidRDefault="00011920" w:rsidP="005A6DD5">
    <w:pPr>
      <w:pStyle w:val="Footer"/>
      <w:pBdr>
        <w:top w:val="thinThickSmallGap" w:sz="24" w:space="1" w:color="622423"/>
      </w:pBdr>
      <w:jc w:val="center"/>
      <w:rPr>
        <w:rFonts w:cstheme="minorHAnsi"/>
        <w:b/>
        <w:color w:val="000000"/>
        <w:sz w:val="16"/>
        <w:szCs w:val="16"/>
      </w:rPr>
    </w:pPr>
    <w:r w:rsidRPr="00E40216">
      <w:rPr>
        <w:rFonts w:cstheme="minorHAnsi"/>
        <w:b/>
        <w:color w:val="000000"/>
        <w:sz w:val="16"/>
        <w:szCs w:val="16"/>
      </w:rPr>
      <w:t>A Monthly Double-Blind Peer Reviewed Refereed Open Access International Journal - Included in the International Serial Directories</w:t>
    </w:r>
  </w:p>
  <w:p w:rsidR="00011920" w:rsidRPr="00D06151" w:rsidRDefault="00011920" w:rsidP="009F2DF8">
    <w:pPr>
      <w:pStyle w:val="Footer"/>
      <w:pBdr>
        <w:top w:val="thinThickSmallGap" w:sz="24" w:space="1" w:color="622423"/>
      </w:pBdr>
      <w:jc w:val="center"/>
      <w:rPr>
        <w:rFonts w:cstheme="minorHAnsi"/>
        <w:b/>
        <w:sz w:val="18"/>
        <w:szCs w:val="18"/>
      </w:rPr>
    </w:pPr>
    <w:r w:rsidRPr="00D06151">
      <w:rPr>
        <w:rFonts w:cstheme="minorHAnsi"/>
        <w:b/>
        <w:sz w:val="18"/>
        <w:szCs w:val="18"/>
      </w:rPr>
      <w:t>International Journal in Management and Social Science</w:t>
    </w:r>
  </w:p>
  <w:p w:rsidR="00011920" w:rsidRDefault="00E40216" w:rsidP="00E40216">
    <w:pPr>
      <w:pStyle w:val="Footer"/>
      <w:pBdr>
        <w:top w:val="thinThickSmallGap" w:sz="24" w:space="1" w:color="622423"/>
      </w:pBdr>
      <w:tabs>
        <w:tab w:val="clear" w:pos="4513"/>
        <w:tab w:val="clear" w:pos="9026"/>
        <w:tab w:val="right" w:pos="9360"/>
      </w:tabs>
      <w:rPr>
        <w:rFonts w:ascii="Cambria" w:hAnsi="Cambria"/>
      </w:rPr>
    </w:pPr>
    <w:r>
      <w:t xml:space="preserve">                                                         </w:t>
    </w:r>
    <w:hyperlink r:id="rId1" w:history="1">
      <w:r w:rsidR="00011920" w:rsidRPr="00D06151">
        <w:rPr>
          <w:rStyle w:val="Hyperlink"/>
          <w:rFonts w:cstheme="minorHAnsi"/>
          <w:b/>
          <w:sz w:val="18"/>
          <w:szCs w:val="18"/>
        </w:rPr>
        <w:t>http://www.ijmr.net.in</w:t>
      </w:r>
    </w:hyperlink>
    <w:r w:rsidR="00011920" w:rsidRPr="00D06151">
      <w:rPr>
        <w:rFonts w:cstheme="minorHAnsi"/>
        <w:b/>
        <w:sz w:val="18"/>
        <w:szCs w:val="18"/>
      </w:rPr>
      <w:t xml:space="preserve"> email id- irjmss@gmail.com</w:t>
    </w:r>
    <w:r w:rsidR="00011920">
      <w:rPr>
        <w:rFonts w:ascii="Cambria" w:hAnsi="Cambria"/>
      </w:rPr>
      <w:tab/>
      <w:t xml:space="preserve">Page </w:t>
    </w:r>
    <w:r w:rsidR="0050764A">
      <w:rPr>
        <w:rFonts w:ascii="Calibri" w:hAnsi="Calibri"/>
      </w:rPr>
      <w:fldChar w:fldCharType="begin"/>
    </w:r>
    <w:r w:rsidR="00011920">
      <w:instrText xml:space="preserve"> PAGE   \* MERGEFORMAT </w:instrText>
    </w:r>
    <w:r w:rsidR="0050764A">
      <w:rPr>
        <w:rFonts w:ascii="Calibri" w:hAnsi="Calibri"/>
      </w:rPr>
      <w:fldChar w:fldCharType="separate"/>
    </w:r>
    <w:r w:rsidR="008376C6" w:rsidRPr="008376C6">
      <w:rPr>
        <w:rFonts w:ascii="Cambria" w:hAnsi="Cambria"/>
        <w:noProof/>
      </w:rPr>
      <w:t>378</w:t>
    </w:r>
    <w:r w:rsidR="0050764A">
      <w:rPr>
        <w:rFonts w:ascii="Cambria" w:hAnsi="Cambria"/>
        <w:noProof/>
      </w:rPr>
      <w:fldChar w:fldCharType="end"/>
    </w:r>
  </w:p>
  <w:p w:rsidR="00011920" w:rsidRDefault="00011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52" w:rsidRDefault="00DB5952" w:rsidP="009F2DF8">
      <w:pPr>
        <w:spacing w:after="0" w:line="240" w:lineRule="auto"/>
      </w:pPr>
      <w:r>
        <w:separator/>
      </w:r>
    </w:p>
  </w:footnote>
  <w:footnote w:type="continuationSeparator" w:id="0">
    <w:p w:rsidR="00DB5952" w:rsidRDefault="00DB5952" w:rsidP="009F2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20" w:rsidRPr="009F2DF8" w:rsidRDefault="00011920" w:rsidP="009F2DF8">
    <w:pPr>
      <w:pStyle w:val="Header"/>
      <w:pBdr>
        <w:bottom w:val="thickThinSmallGap" w:sz="24" w:space="1" w:color="622423"/>
      </w:pBdr>
      <w:rPr>
        <w:rFonts w:cstheme="minorHAnsi"/>
        <w:b/>
        <w:sz w:val="24"/>
        <w:szCs w:val="24"/>
      </w:rPr>
    </w:pPr>
    <w:r>
      <w:rPr>
        <w:rFonts w:cs="Calibri"/>
        <w:noProof/>
        <w:sz w:val="24"/>
        <w:szCs w:val="24"/>
      </w:rPr>
      <w:drawing>
        <wp:anchor distT="0" distB="0" distL="114300" distR="114300" simplePos="0" relativeHeight="251657216" behindDoc="0" locked="0" layoutInCell="1" allowOverlap="1" wp14:anchorId="3732DB4A" wp14:editId="35137815">
          <wp:simplePos x="0" y="0"/>
          <wp:positionH relativeFrom="column">
            <wp:posOffset>19050</wp:posOffset>
          </wp:positionH>
          <wp:positionV relativeFrom="paragraph">
            <wp:posOffset>-257175</wp:posOffset>
          </wp:positionV>
          <wp:extent cx="638175" cy="647700"/>
          <wp:effectExtent l="19050" t="0" r="9525" b="0"/>
          <wp:wrapSquare wrapText="bothSides"/>
          <wp:docPr id="3"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a:stretch>
                    <a:fillRect/>
                  </a:stretch>
                </pic:blipFill>
                <pic:spPr>
                  <a:xfrm>
                    <a:off x="0" y="0"/>
                    <a:ext cx="638175" cy="647700"/>
                  </a:xfrm>
                  <a:prstGeom prst="rect">
                    <a:avLst/>
                  </a:prstGeom>
                </pic:spPr>
              </pic:pic>
            </a:graphicData>
          </a:graphic>
        </wp:anchor>
      </w:drawing>
    </w:r>
    <w:r w:rsidR="00DB5952">
      <w:rPr>
        <w:rFonts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852" o:spid="_x0000_s2049" type="#_x0000_t75" style="position:absolute;margin-left:0;margin-top:0;width:467.6pt;height:476.65pt;z-index:-251658240;mso-position-horizontal:center;mso-position-horizontal-relative:margin;mso-position-vertical:center;mso-position-vertical-relative:margin" o:allowincell="f">
          <v:imagedata r:id="rId2" o:title="Capture" gain="19661f" blacklevel="22938f"/>
          <w10:wrap anchorx="margin" anchory="margin"/>
        </v:shape>
      </w:pict>
    </w:r>
    <w:r w:rsidRPr="002A5D6B">
      <w:rPr>
        <w:rFonts w:cs="Calibri"/>
        <w:sz w:val="24"/>
        <w:szCs w:val="24"/>
      </w:rPr>
      <w:t xml:space="preserve">IJMSS       </w:t>
    </w:r>
    <w:r w:rsidRPr="009F2DF8">
      <w:rPr>
        <w:rFonts w:cstheme="minorHAnsi"/>
        <w:b/>
        <w:sz w:val="24"/>
        <w:szCs w:val="24"/>
      </w:rPr>
      <w:tab/>
      <w:t>Vol.05 Issue-0</w:t>
    </w:r>
    <w:r>
      <w:rPr>
        <w:rFonts w:cstheme="minorHAnsi"/>
        <w:b/>
        <w:sz w:val="24"/>
        <w:szCs w:val="24"/>
      </w:rPr>
      <w:t>2</w:t>
    </w:r>
    <w:r w:rsidRPr="009F2DF8">
      <w:rPr>
        <w:rFonts w:cstheme="minorHAnsi"/>
        <w:b/>
        <w:sz w:val="24"/>
        <w:szCs w:val="24"/>
      </w:rPr>
      <w:t>, (</w:t>
    </w:r>
    <w:r>
      <w:rPr>
        <w:rFonts w:cstheme="minorHAnsi"/>
        <w:b/>
        <w:sz w:val="24"/>
        <w:szCs w:val="24"/>
      </w:rPr>
      <w:t>February</w:t>
    </w:r>
    <w:r w:rsidRPr="009F2DF8">
      <w:rPr>
        <w:rFonts w:cstheme="minorHAnsi"/>
        <w:b/>
        <w:sz w:val="24"/>
        <w:szCs w:val="24"/>
      </w:rPr>
      <w:t>, 2017)            ISSN: 2321-1784</w:t>
    </w:r>
  </w:p>
  <w:p w:rsidR="00011920" w:rsidRPr="009F2DF8" w:rsidRDefault="00011920" w:rsidP="009F2DF8">
    <w:pPr>
      <w:pStyle w:val="Header"/>
      <w:pBdr>
        <w:bottom w:val="thickThinSmallGap" w:sz="24" w:space="1" w:color="622423"/>
      </w:pBdr>
      <w:jc w:val="center"/>
      <w:rPr>
        <w:rFonts w:cstheme="minorHAnsi"/>
        <w:b/>
        <w:sz w:val="24"/>
        <w:szCs w:val="24"/>
      </w:rPr>
    </w:pPr>
    <w:r w:rsidRPr="009F2DF8">
      <w:rPr>
        <w:rFonts w:cstheme="minorHAnsi"/>
        <w:b/>
        <w:sz w:val="24"/>
        <w:szCs w:val="24"/>
      </w:rPr>
      <w:t xml:space="preserve">          International Journal in Management and Social Science (Impact Factor- 6.178)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71F"/>
    <w:multiLevelType w:val="multilevel"/>
    <w:tmpl w:val="411A14B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EC6617B"/>
    <w:multiLevelType w:val="multilevel"/>
    <w:tmpl w:val="0D84E520"/>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EC7D4E"/>
    <w:multiLevelType w:val="hybridMultilevel"/>
    <w:tmpl w:val="E25EE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423F81"/>
    <w:multiLevelType w:val="multilevel"/>
    <w:tmpl w:val="DE8417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8D5260"/>
    <w:multiLevelType w:val="hybridMultilevel"/>
    <w:tmpl w:val="C7FCB6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278175E"/>
    <w:multiLevelType w:val="hybridMultilevel"/>
    <w:tmpl w:val="8C307BDC"/>
    <w:lvl w:ilvl="0" w:tplc="3FA28C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3936F21"/>
    <w:multiLevelType w:val="hybridMultilevel"/>
    <w:tmpl w:val="EC0E77E4"/>
    <w:lvl w:ilvl="0" w:tplc="FB941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55748"/>
    <w:multiLevelType w:val="hybridMultilevel"/>
    <w:tmpl w:val="86D07FF6"/>
    <w:lvl w:ilvl="0" w:tplc="C97051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4B2795"/>
    <w:multiLevelType w:val="hybridMultilevel"/>
    <w:tmpl w:val="F196A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4F386F"/>
    <w:multiLevelType w:val="hybridMultilevel"/>
    <w:tmpl w:val="547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6547C"/>
    <w:multiLevelType w:val="hybridMultilevel"/>
    <w:tmpl w:val="9A02E938"/>
    <w:lvl w:ilvl="0" w:tplc="BBA400DA">
      <w:start w:val="1"/>
      <w:numFmt w:val="decimal"/>
      <w:lvlText w:val="%1."/>
      <w:lvlJc w:val="left"/>
      <w:pPr>
        <w:ind w:left="354" w:hanging="360"/>
      </w:pPr>
      <w:rPr>
        <w:rFonts w:hint="default"/>
        <w:b/>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1">
    <w:nsid w:val="37F14AE7"/>
    <w:multiLevelType w:val="hybridMultilevel"/>
    <w:tmpl w:val="6CF461C2"/>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EA466D5"/>
    <w:multiLevelType w:val="hybridMultilevel"/>
    <w:tmpl w:val="91641A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67A01"/>
    <w:multiLevelType w:val="multilevel"/>
    <w:tmpl w:val="B9B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00EF3"/>
    <w:multiLevelType w:val="hybridMultilevel"/>
    <w:tmpl w:val="7E82BBD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56E60D1D"/>
    <w:multiLevelType w:val="hybridMultilevel"/>
    <w:tmpl w:val="A0F2D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CB4C68"/>
    <w:multiLevelType w:val="multilevel"/>
    <w:tmpl w:val="DC9A9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59706382"/>
    <w:multiLevelType w:val="multilevel"/>
    <w:tmpl w:val="602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817259"/>
    <w:multiLevelType w:val="hybridMultilevel"/>
    <w:tmpl w:val="9648D746"/>
    <w:lvl w:ilvl="0" w:tplc="8FDA0B4A">
      <w:start w:val="5"/>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E3A7E"/>
    <w:multiLevelType w:val="hybridMultilevel"/>
    <w:tmpl w:val="59208A6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704979AF"/>
    <w:multiLevelType w:val="hybridMultilevel"/>
    <w:tmpl w:val="F7F413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F153C"/>
    <w:multiLevelType w:val="multilevel"/>
    <w:tmpl w:val="8F2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8045E"/>
    <w:multiLevelType w:val="hybridMultilevel"/>
    <w:tmpl w:val="8874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57886"/>
    <w:multiLevelType w:val="hybridMultilevel"/>
    <w:tmpl w:val="EA1CF412"/>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B33317F"/>
    <w:multiLevelType w:val="hybridMultilevel"/>
    <w:tmpl w:val="0584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8D4035"/>
    <w:multiLevelType w:val="hybridMultilevel"/>
    <w:tmpl w:val="A8043D0C"/>
    <w:lvl w:ilvl="0" w:tplc="B82E2FA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22"/>
  </w:num>
  <w:num w:numId="5">
    <w:abstractNumId w:val="24"/>
  </w:num>
  <w:num w:numId="6">
    <w:abstractNumId w:val="7"/>
  </w:num>
  <w:num w:numId="7">
    <w:abstractNumId w:val="20"/>
  </w:num>
  <w:num w:numId="8">
    <w:abstractNumId w:val="21"/>
  </w:num>
  <w:num w:numId="9">
    <w:abstractNumId w:val="17"/>
  </w:num>
  <w:num w:numId="10">
    <w:abstractNumId w:val="13"/>
  </w:num>
  <w:num w:numId="11">
    <w:abstractNumId w:val="9"/>
  </w:num>
  <w:num w:numId="12">
    <w:abstractNumId w:val="16"/>
  </w:num>
  <w:num w:numId="13">
    <w:abstractNumId w:val="8"/>
  </w:num>
  <w:num w:numId="14">
    <w:abstractNumId w:val="2"/>
  </w:num>
  <w:num w:numId="15">
    <w:abstractNumId w:val="0"/>
  </w:num>
  <w:num w:numId="16">
    <w:abstractNumId w:val="3"/>
  </w:num>
  <w:num w:numId="17">
    <w:abstractNumId w:val="1"/>
  </w:num>
  <w:num w:numId="18">
    <w:abstractNumId w:val="19"/>
  </w:num>
  <w:num w:numId="19">
    <w:abstractNumId w:val="4"/>
  </w:num>
  <w:num w:numId="20">
    <w:abstractNumId w:val="14"/>
  </w:num>
  <w:num w:numId="21">
    <w:abstractNumId w:val="11"/>
  </w:num>
  <w:num w:numId="22">
    <w:abstractNumId w:val="23"/>
  </w:num>
  <w:num w:numId="23">
    <w:abstractNumId w:val="12"/>
  </w:num>
  <w:num w:numId="24">
    <w:abstractNumId w:val="10"/>
  </w:num>
  <w:num w:numId="25">
    <w:abstractNumId w:val="5"/>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1D"/>
    <w:rsid w:val="00010199"/>
    <w:rsid w:val="00011920"/>
    <w:rsid w:val="0004365D"/>
    <w:rsid w:val="00052874"/>
    <w:rsid w:val="000638D7"/>
    <w:rsid w:val="000704B4"/>
    <w:rsid w:val="000A275D"/>
    <w:rsid w:val="000A31DE"/>
    <w:rsid w:val="000B5902"/>
    <w:rsid w:val="000C3E0F"/>
    <w:rsid w:val="000C5B45"/>
    <w:rsid w:val="000E2DBD"/>
    <w:rsid w:val="000E4DF9"/>
    <w:rsid w:val="000F2B42"/>
    <w:rsid w:val="001074CE"/>
    <w:rsid w:val="00114F13"/>
    <w:rsid w:val="00140DD4"/>
    <w:rsid w:val="00165A94"/>
    <w:rsid w:val="0017408B"/>
    <w:rsid w:val="00174500"/>
    <w:rsid w:val="0017595F"/>
    <w:rsid w:val="001C68A6"/>
    <w:rsid w:val="001D518E"/>
    <w:rsid w:val="001F5138"/>
    <w:rsid w:val="00200786"/>
    <w:rsid w:val="002153A2"/>
    <w:rsid w:val="002244A3"/>
    <w:rsid w:val="002258AE"/>
    <w:rsid w:val="00270410"/>
    <w:rsid w:val="0028117E"/>
    <w:rsid w:val="00287292"/>
    <w:rsid w:val="002B2CA7"/>
    <w:rsid w:val="002C3849"/>
    <w:rsid w:val="002D4B44"/>
    <w:rsid w:val="002F5686"/>
    <w:rsid w:val="003403C7"/>
    <w:rsid w:val="00343EBE"/>
    <w:rsid w:val="003469C3"/>
    <w:rsid w:val="00347248"/>
    <w:rsid w:val="00365098"/>
    <w:rsid w:val="00384D4D"/>
    <w:rsid w:val="0038577B"/>
    <w:rsid w:val="003C29D6"/>
    <w:rsid w:val="003E1833"/>
    <w:rsid w:val="0040768B"/>
    <w:rsid w:val="00416763"/>
    <w:rsid w:val="00425950"/>
    <w:rsid w:val="004373AF"/>
    <w:rsid w:val="00460803"/>
    <w:rsid w:val="00466797"/>
    <w:rsid w:val="004830F7"/>
    <w:rsid w:val="004A5C78"/>
    <w:rsid w:val="004B26B7"/>
    <w:rsid w:val="004F2878"/>
    <w:rsid w:val="0050764A"/>
    <w:rsid w:val="00507F1D"/>
    <w:rsid w:val="00513486"/>
    <w:rsid w:val="00521927"/>
    <w:rsid w:val="00522BC8"/>
    <w:rsid w:val="00566492"/>
    <w:rsid w:val="005734E2"/>
    <w:rsid w:val="00577194"/>
    <w:rsid w:val="00577C73"/>
    <w:rsid w:val="005807F4"/>
    <w:rsid w:val="005A6DD5"/>
    <w:rsid w:val="005C1CC0"/>
    <w:rsid w:val="005C52EA"/>
    <w:rsid w:val="005E797F"/>
    <w:rsid w:val="005F4214"/>
    <w:rsid w:val="00630E64"/>
    <w:rsid w:val="00642A42"/>
    <w:rsid w:val="00653CB3"/>
    <w:rsid w:val="00672C8C"/>
    <w:rsid w:val="00681381"/>
    <w:rsid w:val="00682080"/>
    <w:rsid w:val="00684089"/>
    <w:rsid w:val="00685F36"/>
    <w:rsid w:val="006B630F"/>
    <w:rsid w:val="006D3BA1"/>
    <w:rsid w:val="006D7C94"/>
    <w:rsid w:val="00705741"/>
    <w:rsid w:val="007137A8"/>
    <w:rsid w:val="00717C80"/>
    <w:rsid w:val="007320FC"/>
    <w:rsid w:val="00734306"/>
    <w:rsid w:val="00752637"/>
    <w:rsid w:val="00754E60"/>
    <w:rsid w:val="00755FFB"/>
    <w:rsid w:val="00756D87"/>
    <w:rsid w:val="007641F4"/>
    <w:rsid w:val="00765141"/>
    <w:rsid w:val="007770E8"/>
    <w:rsid w:val="00792F50"/>
    <w:rsid w:val="00793600"/>
    <w:rsid w:val="007A1DA5"/>
    <w:rsid w:val="007A7FD6"/>
    <w:rsid w:val="007D67D5"/>
    <w:rsid w:val="007D77AA"/>
    <w:rsid w:val="007E5E12"/>
    <w:rsid w:val="007F17EE"/>
    <w:rsid w:val="00826F5D"/>
    <w:rsid w:val="008376C6"/>
    <w:rsid w:val="0087177C"/>
    <w:rsid w:val="00893ACD"/>
    <w:rsid w:val="00895A3B"/>
    <w:rsid w:val="008A282D"/>
    <w:rsid w:val="008A4451"/>
    <w:rsid w:val="008D64B7"/>
    <w:rsid w:val="008E6BCB"/>
    <w:rsid w:val="00903CDD"/>
    <w:rsid w:val="0093613D"/>
    <w:rsid w:val="00962B19"/>
    <w:rsid w:val="00965383"/>
    <w:rsid w:val="00984118"/>
    <w:rsid w:val="00987ED5"/>
    <w:rsid w:val="009A4FFD"/>
    <w:rsid w:val="009A5373"/>
    <w:rsid w:val="009B0407"/>
    <w:rsid w:val="009F2DF8"/>
    <w:rsid w:val="009F7B51"/>
    <w:rsid w:val="00A0592C"/>
    <w:rsid w:val="00A159AD"/>
    <w:rsid w:val="00A26953"/>
    <w:rsid w:val="00A4527E"/>
    <w:rsid w:val="00A5342D"/>
    <w:rsid w:val="00A91737"/>
    <w:rsid w:val="00AB0EC1"/>
    <w:rsid w:val="00AB4B52"/>
    <w:rsid w:val="00AD17BE"/>
    <w:rsid w:val="00AD1D59"/>
    <w:rsid w:val="00AD6DFA"/>
    <w:rsid w:val="00AE566E"/>
    <w:rsid w:val="00AE6D28"/>
    <w:rsid w:val="00AF0A9F"/>
    <w:rsid w:val="00AF7D25"/>
    <w:rsid w:val="00B15971"/>
    <w:rsid w:val="00B205CB"/>
    <w:rsid w:val="00B24165"/>
    <w:rsid w:val="00B32899"/>
    <w:rsid w:val="00B53437"/>
    <w:rsid w:val="00B63C08"/>
    <w:rsid w:val="00B85555"/>
    <w:rsid w:val="00B85BDF"/>
    <w:rsid w:val="00BA2CE9"/>
    <w:rsid w:val="00BA3E3D"/>
    <w:rsid w:val="00BA72F6"/>
    <w:rsid w:val="00BE66F3"/>
    <w:rsid w:val="00BF1C61"/>
    <w:rsid w:val="00C263C4"/>
    <w:rsid w:val="00C3675D"/>
    <w:rsid w:val="00C70441"/>
    <w:rsid w:val="00CB5FEB"/>
    <w:rsid w:val="00CC7945"/>
    <w:rsid w:val="00CF1244"/>
    <w:rsid w:val="00D00350"/>
    <w:rsid w:val="00D0200C"/>
    <w:rsid w:val="00D06151"/>
    <w:rsid w:val="00D12CCB"/>
    <w:rsid w:val="00D17A5A"/>
    <w:rsid w:val="00D3009E"/>
    <w:rsid w:val="00D338B7"/>
    <w:rsid w:val="00D34ECE"/>
    <w:rsid w:val="00D42381"/>
    <w:rsid w:val="00D47BAE"/>
    <w:rsid w:val="00D775F4"/>
    <w:rsid w:val="00D862C9"/>
    <w:rsid w:val="00D8693D"/>
    <w:rsid w:val="00DA65A0"/>
    <w:rsid w:val="00DB5952"/>
    <w:rsid w:val="00DD7285"/>
    <w:rsid w:val="00DF6019"/>
    <w:rsid w:val="00E07C26"/>
    <w:rsid w:val="00E20DF5"/>
    <w:rsid w:val="00E40216"/>
    <w:rsid w:val="00E41D2A"/>
    <w:rsid w:val="00E51F85"/>
    <w:rsid w:val="00E756A0"/>
    <w:rsid w:val="00E9764D"/>
    <w:rsid w:val="00EE6828"/>
    <w:rsid w:val="00EF2188"/>
    <w:rsid w:val="00EF4EDD"/>
    <w:rsid w:val="00F015C6"/>
    <w:rsid w:val="00F20BDE"/>
    <w:rsid w:val="00F43B18"/>
    <w:rsid w:val="00F51AB3"/>
    <w:rsid w:val="00F61652"/>
    <w:rsid w:val="00F64AF3"/>
    <w:rsid w:val="00F74E5F"/>
    <w:rsid w:val="00F82F06"/>
    <w:rsid w:val="00F8719B"/>
    <w:rsid w:val="00FA68D6"/>
    <w:rsid w:val="00FB1F01"/>
    <w:rsid w:val="00FB4AA8"/>
    <w:rsid w:val="00FE3874"/>
    <w:rsid w:val="00FF29C2"/>
    <w:rsid w:val="00FF2A94"/>
    <w:rsid w:val="00FF58F0"/>
    <w:rsid w:val="00FF66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5B45"/>
    <w:pPr>
      <w:keepNext/>
      <w:autoSpaceDE w:val="0"/>
      <w:autoSpaceDN w:val="0"/>
      <w:adjustRightInd w:val="0"/>
      <w:spacing w:after="0" w:line="360" w:lineRule="atLeast"/>
      <w:jc w:val="center"/>
      <w:outlineLvl w:val="1"/>
    </w:pPr>
    <w:rPr>
      <w:rFonts w:ascii="Times New Roman" w:eastAsia="Times New Roman" w:hAnsi="Times New Roman" w:cs="Times New Roman"/>
      <w:b/>
      <w:bCs/>
      <w:sz w:val="30"/>
      <w:szCs w:val="30"/>
      <w:lang w:val="en-US" w:eastAsia="en-US"/>
    </w:rPr>
  </w:style>
  <w:style w:type="paragraph" w:styleId="Heading3">
    <w:name w:val="heading 3"/>
    <w:basedOn w:val="Normal"/>
    <w:next w:val="Normal"/>
    <w:link w:val="Heading3Char"/>
    <w:unhideWhenUsed/>
    <w:qFormat/>
    <w:rsid w:val="003403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77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77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C5B45"/>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rsid w:val="000C5B4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F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4365D"/>
    <w:pPr>
      <w:ind w:left="720"/>
      <w:contextualSpacing/>
    </w:pPr>
  </w:style>
  <w:style w:type="paragraph" w:styleId="Header">
    <w:name w:val="header"/>
    <w:basedOn w:val="Normal"/>
    <w:link w:val="HeaderChar"/>
    <w:unhideWhenUsed/>
    <w:rsid w:val="009F2DF8"/>
    <w:pPr>
      <w:tabs>
        <w:tab w:val="center" w:pos="4513"/>
        <w:tab w:val="right" w:pos="9026"/>
      </w:tabs>
      <w:spacing w:after="0" w:line="240" w:lineRule="auto"/>
    </w:pPr>
  </w:style>
  <w:style w:type="character" w:customStyle="1" w:styleId="HeaderChar">
    <w:name w:val="Header Char"/>
    <w:basedOn w:val="DefaultParagraphFont"/>
    <w:link w:val="Header"/>
    <w:rsid w:val="009F2DF8"/>
  </w:style>
  <w:style w:type="paragraph" w:styleId="Footer">
    <w:name w:val="footer"/>
    <w:basedOn w:val="Normal"/>
    <w:link w:val="FooterChar"/>
    <w:uiPriority w:val="99"/>
    <w:unhideWhenUsed/>
    <w:rsid w:val="009F2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F8"/>
  </w:style>
  <w:style w:type="character" w:styleId="Hyperlink">
    <w:name w:val="Hyperlink"/>
    <w:basedOn w:val="DefaultParagraphFont"/>
    <w:rsid w:val="009F2DF8"/>
    <w:rPr>
      <w:rFonts w:cs="Times New Roman"/>
      <w:color w:val="0000FF"/>
      <w:u w:val="single"/>
    </w:rPr>
  </w:style>
  <w:style w:type="character" w:customStyle="1" w:styleId="Heading2Char">
    <w:name w:val="Heading 2 Char"/>
    <w:basedOn w:val="DefaultParagraphFont"/>
    <w:link w:val="Heading2"/>
    <w:uiPriority w:val="9"/>
    <w:rsid w:val="000C5B45"/>
    <w:rPr>
      <w:rFonts w:ascii="Times New Roman" w:eastAsia="Times New Roman" w:hAnsi="Times New Roman" w:cs="Times New Roman"/>
      <w:b/>
      <w:bCs/>
      <w:sz w:val="30"/>
      <w:szCs w:val="30"/>
      <w:lang w:val="en-US" w:eastAsia="en-US"/>
    </w:rPr>
  </w:style>
  <w:style w:type="character" w:customStyle="1" w:styleId="Heading6Char">
    <w:name w:val="Heading 6 Char"/>
    <w:basedOn w:val="DefaultParagraphFont"/>
    <w:link w:val="Heading6"/>
    <w:uiPriority w:val="9"/>
    <w:rsid w:val="000C5B45"/>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sid w:val="000C5B45"/>
    <w:rPr>
      <w:rFonts w:ascii="Times New Roman" w:eastAsia="Times New Roman" w:hAnsi="Times New Roman" w:cs="Times New Roman"/>
      <w:sz w:val="24"/>
      <w:szCs w:val="24"/>
      <w:lang w:val="en-US" w:eastAsia="en-US"/>
    </w:rPr>
  </w:style>
  <w:style w:type="paragraph" w:styleId="BodyText">
    <w:name w:val="Body Text"/>
    <w:basedOn w:val="Normal"/>
    <w:link w:val="BodyTextChar"/>
    <w:semiHidden/>
    <w:rsid w:val="000C5B45"/>
    <w:pPr>
      <w:spacing w:after="0" w:line="240" w:lineRule="auto"/>
      <w:jc w:val="both"/>
    </w:pPr>
    <w:rPr>
      <w:rFonts w:ascii="Times New Roman" w:eastAsia="Times New Roman" w:hAnsi="Times New Roman" w:cs="Times New Roman"/>
      <w:sz w:val="20"/>
      <w:szCs w:val="24"/>
      <w:lang w:val="en-US" w:eastAsia="en-US"/>
    </w:rPr>
  </w:style>
  <w:style w:type="character" w:customStyle="1" w:styleId="BodyTextChar">
    <w:name w:val="Body Text Char"/>
    <w:basedOn w:val="DefaultParagraphFont"/>
    <w:link w:val="BodyText"/>
    <w:semiHidden/>
    <w:rsid w:val="000C5B45"/>
    <w:rPr>
      <w:rFonts w:ascii="Times New Roman" w:eastAsia="Times New Roman" w:hAnsi="Times New Roman" w:cs="Times New Roman"/>
      <w:sz w:val="20"/>
      <w:szCs w:val="24"/>
      <w:lang w:val="en-US" w:eastAsia="en-US"/>
    </w:rPr>
  </w:style>
  <w:style w:type="paragraph" w:styleId="BodyTextIndent">
    <w:name w:val="Body Text Indent"/>
    <w:basedOn w:val="Normal"/>
    <w:link w:val="BodyTextIndentChar"/>
    <w:semiHidden/>
    <w:rsid w:val="000C5B45"/>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0C5B45"/>
    <w:rPr>
      <w:rFonts w:ascii="Times New Roman" w:eastAsia="Times New Roman" w:hAnsi="Times New Roman" w:cs="Times New Roman"/>
      <w:sz w:val="24"/>
      <w:szCs w:val="24"/>
      <w:lang w:val="en-US" w:eastAsia="en-US"/>
    </w:rPr>
  </w:style>
  <w:style w:type="paragraph" w:styleId="BodyText2">
    <w:name w:val="Body Text 2"/>
    <w:basedOn w:val="Normal"/>
    <w:link w:val="BodyText2Char"/>
    <w:semiHidden/>
    <w:rsid w:val="000C5B45"/>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semiHidden/>
    <w:rsid w:val="000C5B45"/>
    <w:rPr>
      <w:rFonts w:ascii="Times New Roman" w:eastAsia="Times New Roman" w:hAnsi="Times New Roman" w:cs="Times New Roman"/>
      <w:sz w:val="24"/>
      <w:szCs w:val="24"/>
      <w:lang w:val="en-US" w:eastAsia="en-US"/>
    </w:rPr>
  </w:style>
  <w:style w:type="paragraph" w:customStyle="1" w:styleId="Style50">
    <w:name w:val="Style50"/>
    <w:basedOn w:val="Normal"/>
    <w:rsid w:val="000C5B45"/>
    <w:pPr>
      <w:widowControl w:val="0"/>
      <w:autoSpaceDE w:val="0"/>
      <w:autoSpaceDN w:val="0"/>
      <w:adjustRightInd w:val="0"/>
      <w:spacing w:after="0" w:line="221" w:lineRule="exact"/>
      <w:ind w:hanging="77"/>
    </w:pPr>
    <w:rPr>
      <w:rFonts w:ascii="Bookman Old Style" w:eastAsia="Times New Roman" w:hAnsi="Bookman Old Style" w:cs="Times New Roman"/>
      <w:sz w:val="24"/>
      <w:szCs w:val="24"/>
      <w:lang w:val="en-US" w:eastAsia="en-US"/>
    </w:rPr>
  </w:style>
  <w:style w:type="paragraph" w:customStyle="1" w:styleId="Style">
    <w:name w:val="Style"/>
    <w:rsid w:val="000C5B4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semiHidden/>
    <w:rsid w:val="000C5B45"/>
    <w:pPr>
      <w:spacing w:after="0" w:line="360" w:lineRule="auto"/>
      <w:ind w:firstLine="720"/>
      <w:jc w:val="both"/>
    </w:pPr>
    <w:rPr>
      <w:rFonts w:ascii="Times New Roman" w:eastAsia="Times New Roman" w:hAnsi="Times New Roman" w:cs="Times New Roman"/>
      <w:sz w:val="28"/>
      <w:szCs w:val="26"/>
      <w:lang w:val="en-US" w:eastAsia="en-US"/>
    </w:rPr>
  </w:style>
  <w:style w:type="character" w:customStyle="1" w:styleId="BodyTextIndent2Char">
    <w:name w:val="Body Text Indent 2 Char"/>
    <w:basedOn w:val="DefaultParagraphFont"/>
    <w:link w:val="BodyTextIndent2"/>
    <w:semiHidden/>
    <w:rsid w:val="000C5B45"/>
    <w:rPr>
      <w:rFonts w:ascii="Times New Roman" w:eastAsia="Times New Roman" w:hAnsi="Times New Roman" w:cs="Times New Roman"/>
      <w:sz w:val="28"/>
      <w:szCs w:val="26"/>
      <w:lang w:val="en-US" w:eastAsia="en-US"/>
    </w:rPr>
  </w:style>
  <w:style w:type="character" w:customStyle="1" w:styleId="st">
    <w:name w:val="st"/>
    <w:basedOn w:val="DefaultParagraphFont"/>
    <w:rsid w:val="000C5B45"/>
  </w:style>
  <w:style w:type="table" w:styleId="TableGrid">
    <w:name w:val="Table Grid"/>
    <w:basedOn w:val="TableNormal"/>
    <w:uiPriority w:val="59"/>
    <w:rsid w:val="00AB4B5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4B52"/>
    <w:pPr>
      <w:spacing w:after="0" w:line="240" w:lineRule="auto"/>
    </w:pPr>
    <w:rPr>
      <w:rFonts w:eastAsiaTheme="minorHAnsi"/>
      <w:lang w:val="en-US" w:eastAsia="en-US"/>
    </w:rPr>
  </w:style>
  <w:style w:type="character" w:customStyle="1" w:styleId="apple-converted-space">
    <w:name w:val="apple-converted-space"/>
    <w:basedOn w:val="DefaultParagraphFont"/>
    <w:rsid w:val="00AB4B52"/>
  </w:style>
  <w:style w:type="character" w:customStyle="1" w:styleId="reference-text">
    <w:name w:val="reference-text"/>
    <w:basedOn w:val="DefaultParagraphFont"/>
    <w:rsid w:val="00AB4B52"/>
  </w:style>
  <w:style w:type="character" w:customStyle="1" w:styleId="mw-cite-backlink">
    <w:name w:val="mw-cite-backlink"/>
    <w:basedOn w:val="DefaultParagraphFont"/>
    <w:rsid w:val="00AB4B52"/>
  </w:style>
  <w:style w:type="character" w:customStyle="1" w:styleId="cite-accessibility-label">
    <w:name w:val="cite-accessibility-label"/>
    <w:basedOn w:val="DefaultParagraphFont"/>
    <w:rsid w:val="00AB4B52"/>
  </w:style>
  <w:style w:type="paragraph" w:customStyle="1" w:styleId="Normal1">
    <w:name w:val="Normal1"/>
    <w:rsid w:val="00893ACD"/>
    <w:pPr>
      <w:spacing w:after="0"/>
    </w:pPr>
    <w:rPr>
      <w:rFonts w:ascii="Arial" w:eastAsia="Arial" w:hAnsi="Arial" w:cs="Arial"/>
      <w:color w:val="000000"/>
      <w:szCs w:val="20"/>
    </w:rPr>
  </w:style>
  <w:style w:type="paragraph" w:styleId="NormalWeb">
    <w:name w:val="Normal (Web)"/>
    <w:basedOn w:val="Normal"/>
    <w:uiPriority w:val="99"/>
    <w:unhideWhenUsed/>
    <w:rsid w:val="00893A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CD"/>
    <w:rPr>
      <w:rFonts w:ascii="Tahoma" w:hAnsi="Tahoma" w:cs="Tahoma"/>
      <w:sz w:val="16"/>
      <w:szCs w:val="16"/>
    </w:rPr>
  </w:style>
  <w:style w:type="character" w:customStyle="1" w:styleId="Heading1Char">
    <w:name w:val="Heading 1 Char"/>
    <w:basedOn w:val="DefaultParagraphFont"/>
    <w:link w:val="Heading1"/>
    <w:uiPriority w:val="9"/>
    <w:rsid w:val="00BE66F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E66F3"/>
    <w:rPr>
      <w:i/>
      <w:iCs/>
    </w:rPr>
  </w:style>
  <w:style w:type="character" w:styleId="Strong">
    <w:name w:val="Strong"/>
    <w:basedOn w:val="DefaultParagraphFont"/>
    <w:uiPriority w:val="22"/>
    <w:qFormat/>
    <w:rsid w:val="00BE66F3"/>
    <w:rPr>
      <w:b/>
      <w:bCs/>
    </w:rPr>
  </w:style>
  <w:style w:type="character" w:customStyle="1" w:styleId="Heading3Char">
    <w:name w:val="Heading 3 Char"/>
    <w:basedOn w:val="DefaultParagraphFont"/>
    <w:link w:val="Heading3"/>
    <w:rsid w:val="003403C7"/>
    <w:rPr>
      <w:rFonts w:asciiTheme="majorHAnsi" w:eastAsiaTheme="majorEastAsia" w:hAnsiTheme="majorHAnsi" w:cstheme="majorBidi"/>
      <w:b/>
      <w:bCs/>
      <w:color w:val="4F81BD" w:themeColor="accent1"/>
    </w:rPr>
  </w:style>
  <w:style w:type="character" w:customStyle="1" w:styleId="A7">
    <w:name w:val="A7"/>
    <w:uiPriority w:val="99"/>
    <w:rsid w:val="003403C7"/>
    <w:rPr>
      <w:color w:val="000000"/>
    </w:rPr>
  </w:style>
  <w:style w:type="character" w:customStyle="1" w:styleId="blue-color">
    <w:name w:val="blue-color"/>
    <w:basedOn w:val="DefaultParagraphFont"/>
    <w:rsid w:val="00BF1C61"/>
  </w:style>
  <w:style w:type="paragraph" w:customStyle="1" w:styleId="fl">
    <w:name w:val="fl"/>
    <w:basedOn w:val="Normal"/>
    <w:rsid w:val="00BF1C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rsid w:val="007D77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77AA"/>
    <w:rPr>
      <w:rFonts w:asciiTheme="majorHAnsi" w:eastAsiaTheme="majorEastAsia" w:hAnsiTheme="majorHAnsi" w:cstheme="majorBidi"/>
      <w:color w:val="243F60" w:themeColor="accent1" w:themeShade="7F"/>
    </w:rPr>
  </w:style>
  <w:style w:type="paragraph" w:customStyle="1" w:styleId="iaia">
    <w:name w:val="iaia"/>
    <w:basedOn w:val="Normal"/>
    <w:next w:val="Normal"/>
    <w:uiPriority w:val="99"/>
    <w:rsid w:val="007D77AA"/>
    <w:pPr>
      <w:autoSpaceDE w:val="0"/>
      <w:autoSpaceDN w:val="0"/>
      <w:adjustRightInd w:val="0"/>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rsid w:val="005807F4"/>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5807F4"/>
    <w:rPr>
      <w:sz w:val="20"/>
      <w:szCs w:val="20"/>
      <w:lang w:val="en-US" w:eastAsia="en-US"/>
    </w:rPr>
  </w:style>
  <w:style w:type="character" w:styleId="FootnoteReference">
    <w:name w:val="footnote reference"/>
    <w:basedOn w:val="DefaultParagraphFont"/>
    <w:unhideWhenUsed/>
    <w:rsid w:val="005807F4"/>
    <w:rPr>
      <w:vertAlign w:val="superscript"/>
    </w:rPr>
  </w:style>
  <w:style w:type="paragraph" w:styleId="Subtitle">
    <w:name w:val="Subtitle"/>
    <w:basedOn w:val="Normal"/>
    <w:link w:val="SubtitleChar"/>
    <w:qFormat/>
    <w:rsid w:val="00752637"/>
    <w:pPr>
      <w:spacing w:after="240" w:line="360" w:lineRule="auto"/>
      <w:ind w:firstLine="720"/>
      <w:jc w:val="both"/>
    </w:pPr>
    <w:rPr>
      <w:rFonts w:ascii="Times New Roman" w:eastAsia="Times New Roman" w:hAnsi="Times New Roman" w:cs="Times New Roman"/>
      <w:color w:val="FF0000"/>
      <w:sz w:val="24"/>
      <w:szCs w:val="20"/>
      <w:lang w:val="en-US" w:eastAsia="en-US"/>
    </w:rPr>
  </w:style>
  <w:style w:type="character" w:customStyle="1" w:styleId="SubtitleChar">
    <w:name w:val="Subtitle Char"/>
    <w:basedOn w:val="DefaultParagraphFont"/>
    <w:link w:val="Subtitle"/>
    <w:rsid w:val="00752637"/>
    <w:rPr>
      <w:rFonts w:ascii="Times New Roman" w:eastAsia="Times New Roman" w:hAnsi="Times New Roman" w:cs="Times New Roman"/>
      <w:color w:val="FF0000"/>
      <w:sz w:val="24"/>
      <w:szCs w:val="20"/>
      <w:lang w:val="en-US" w:eastAsia="en-US"/>
    </w:rPr>
  </w:style>
  <w:style w:type="character" w:styleId="CommentReference">
    <w:name w:val="annotation reference"/>
    <w:basedOn w:val="DefaultParagraphFont"/>
    <w:uiPriority w:val="99"/>
    <w:semiHidden/>
    <w:unhideWhenUsed/>
    <w:rsid w:val="00011920"/>
    <w:rPr>
      <w:sz w:val="16"/>
      <w:szCs w:val="16"/>
    </w:rPr>
  </w:style>
  <w:style w:type="paragraph" w:styleId="CommentText">
    <w:name w:val="annotation text"/>
    <w:basedOn w:val="Normal"/>
    <w:link w:val="CommentTextChar"/>
    <w:uiPriority w:val="99"/>
    <w:semiHidden/>
    <w:unhideWhenUsed/>
    <w:rsid w:val="00011920"/>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011920"/>
    <w:rPr>
      <w:rFonts w:eastAsiaTheme="minorHAnsi"/>
      <w:sz w:val="20"/>
      <w:szCs w:val="20"/>
      <w:lang w:val="en-US" w:eastAsia="en-US"/>
    </w:rPr>
  </w:style>
  <w:style w:type="character" w:customStyle="1" w:styleId="A3">
    <w:name w:val="A3"/>
    <w:uiPriority w:val="99"/>
    <w:rsid w:val="00011920"/>
    <w:rPr>
      <w:rFonts w:cs="Palatino"/>
      <w:color w:val="000000"/>
      <w:sz w:val="18"/>
      <w:szCs w:val="18"/>
    </w:rPr>
  </w:style>
  <w:style w:type="table" w:customStyle="1" w:styleId="PlainTable1">
    <w:name w:val="Plain Table 1"/>
    <w:basedOn w:val="TableNormal"/>
    <w:uiPriority w:val="41"/>
    <w:rsid w:val="00011920"/>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11920"/>
    <w:rPr>
      <w:color w:val="808080"/>
    </w:rPr>
  </w:style>
  <w:style w:type="character" w:styleId="LineNumber">
    <w:name w:val="line number"/>
    <w:basedOn w:val="DefaultParagraphFont"/>
    <w:uiPriority w:val="99"/>
    <w:semiHidden/>
    <w:unhideWhenUsed/>
    <w:rsid w:val="00011920"/>
  </w:style>
  <w:style w:type="table" w:customStyle="1" w:styleId="PlainTable2">
    <w:name w:val="Plain Table 2"/>
    <w:basedOn w:val="TableNormal"/>
    <w:uiPriority w:val="42"/>
    <w:rsid w:val="00011920"/>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11920"/>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11920"/>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11920"/>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011920"/>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244A3"/>
    <w:rPr>
      <w:rFonts w:ascii="Calibri" w:eastAsia="Calibri" w:hAnsi="Calibri" w:cs="Times New Roman"/>
      <w:lang w:val="en-US" w:eastAsia="en-US"/>
    </w:rPr>
  </w:style>
  <w:style w:type="character" w:styleId="HTMLCite">
    <w:name w:val="HTML Cite"/>
    <w:uiPriority w:val="99"/>
    <w:semiHidden/>
    <w:unhideWhenUsed/>
    <w:rsid w:val="002244A3"/>
    <w:rPr>
      <w:i/>
      <w:iCs/>
    </w:rPr>
  </w:style>
  <w:style w:type="character" w:customStyle="1" w:styleId="mw-headline">
    <w:name w:val="mw-headline"/>
    <w:basedOn w:val="DefaultParagraphFont"/>
    <w:rsid w:val="00984118"/>
  </w:style>
  <w:style w:type="character" w:styleId="PageNumber">
    <w:name w:val="page number"/>
    <w:basedOn w:val="DefaultParagraphFont"/>
    <w:rsid w:val="003E1833"/>
  </w:style>
  <w:style w:type="paragraph" w:customStyle="1" w:styleId="Reporttext">
    <w:name w:val="Report text"/>
    <w:rsid w:val="003E1833"/>
    <w:pPr>
      <w:spacing w:before="120" w:after="0" w:line="240" w:lineRule="auto"/>
    </w:pPr>
    <w:rPr>
      <w:rFonts w:ascii="Times New Roman" w:eastAsia="Times New Roman" w:hAnsi="Times New Roman" w:cs="Times New Roman"/>
      <w:szCs w:val="20"/>
      <w:lang w:val="en-US" w:eastAsia="en-US"/>
    </w:rPr>
  </w:style>
  <w:style w:type="character" w:customStyle="1" w:styleId="citationweb">
    <w:name w:val="citation web"/>
    <w:basedOn w:val="DefaultParagraphFont"/>
    <w:rsid w:val="003E1833"/>
  </w:style>
  <w:style w:type="character" w:customStyle="1" w:styleId="printonly">
    <w:name w:val="printonly"/>
    <w:basedOn w:val="DefaultParagraphFont"/>
    <w:rsid w:val="003E1833"/>
  </w:style>
  <w:style w:type="character" w:customStyle="1" w:styleId="citationbook">
    <w:name w:val="citation book"/>
    <w:basedOn w:val="DefaultParagraphFont"/>
    <w:rsid w:val="003E1833"/>
  </w:style>
  <w:style w:type="table" w:styleId="LightGrid-Accent5">
    <w:name w:val="Light Grid Accent 5"/>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4">
    <w:name w:val="Light Grid Accent 4"/>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renderedqtext">
    <w:name w:val="rendered_qtext"/>
    <w:basedOn w:val="DefaultParagraphFont"/>
    <w:rsid w:val="00DD7285"/>
  </w:style>
  <w:style w:type="paragraph" w:customStyle="1" w:styleId="selectionshareable">
    <w:name w:val="selectionshareable"/>
    <w:basedOn w:val="Normal"/>
    <w:rsid w:val="0020078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99"/>
    <w:rsid w:val="00E40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5B45"/>
    <w:pPr>
      <w:keepNext/>
      <w:autoSpaceDE w:val="0"/>
      <w:autoSpaceDN w:val="0"/>
      <w:adjustRightInd w:val="0"/>
      <w:spacing w:after="0" w:line="360" w:lineRule="atLeast"/>
      <w:jc w:val="center"/>
      <w:outlineLvl w:val="1"/>
    </w:pPr>
    <w:rPr>
      <w:rFonts w:ascii="Times New Roman" w:eastAsia="Times New Roman" w:hAnsi="Times New Roman" w:cs="Times New Roman"/>
      <w:b/>
      <w:bCs/>
      <w:sz w:val="30"/>
      <w:szCs w:val="30"/>
      <w:lang w:val="en-US" w:eastAsia="en-US"/>
    </w:rPr>
  </w:style>
  <w:style w:type="paragraph" w:styleId="Heading3">
    <w:name w:val="heading 3"/>
    <w:basedOn w:val="Normal"/>
    <w:next w:val="Normal"/>
    <w:link w:val="Heading3Char"/>
    <w:unhideWhenUsed/>
    <w:qFormat/>
    <w:rsid w:val="003403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77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77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C5B45"/>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rsid w:val="000C5B4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F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4365D"/>
    <w:pPr>
      <w:ind w:left="720"/>
      <w:contextualSpacing/>
    </w:pPr>
  </w:style>
  <w:style w:type="paragraph" w:styleId="Header">
    <w:name w:val="header"/>
    <w:basedOn w:val="Normal"/>
    <w:link w:val="HeaderChar"/>
    <w:unhideWhenUsed/>
    <w:rsid w:val="009F2DF8"/>
    <w:pPr>
      <w:tabs>
        <w:tab w:val="center" w:pos="4513"/>
        <w:tab w:val="right" w:pos="9026"/>
      </w:tabs>
      <w:spacing w:after="0" w:line="240" w:lineRule="auto"/>
    </w:pPr>
  </w:style>
  <w:style w:type="character" w:customStyle="1" w:styleId="HeaderChar">
    <w:name w:val="Header Char"/>
    <w:basedOn w:val="DefaultParagraphFont"/>
    <w:link w:val="Header"/>
    <w:rsid w:val="009F2DF8"/>
  </w:style>
  <w:style w:type="paragraph" w:styleId="Footer">
    <w:name w:val="footer"/>
    <w:basedOn w:val="Normal"/>
    <w:link w:val="FooterChar"/>
    <w:uiPriority w:val="99"/>
    <w:unhideWhenUsed/>
    <w:rsid w:val="009F2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F8"/>
  </w:style>
  <w:style w:type="character" w:styleId="Hyperlink">
    <w:name w:val="Hyperlink"/>
    <w:basedOn w:val="DefaultParagraphFont"/>
    <w:rsid w:val="009F2DF8"/>
    <w:rPr>
      <w:rFonts w:cs="Times New Roman"/>
      <w:color w:val="0000FF"/>
      <w:u w:val="single"/>
    </w:rPr>
  </w:style>
  <w:style w:type="character" w:customStyle="1" w:styleId="Heading2Char">
    <w:name w:val="Heading 2 Char"/>
    <w:basedOn w:val="DefaultParagraphFont"/>
    <w:link w:val="Heading2"/>
    <w:uiPriority w:val="9"/>
    <w:rsid w:val="000C5B45"/>
    <w:rPr>
      <w:rFonts w:ascii="Times New Roman" w:eastAsia="Times New Roman" w:hAnsi="Times New Roman" w:cs="Times New Roman"/>
      <w:b/>
      <w:bCs/>
      <w:sz w:val="30"/>
      <w:szCs w:val="30"/>
      <w:lang w:val="en-US" w:eastAsia="en-US"/>
    </w:rPr>
  </w:style>
  <w:style w:type="character" w:customStyle="1" w:styleId="Heading6Char">
    <w:name w:val="Heading 6 Char"/>
    <w:basedOn w:val="DefaultParagraphFont"/>
    <w:link w:val="Heading6"/>
    <w:uiPriority w:val="9"/>
    <w:rsid w:val="000C5B45"/>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sid w:val="000C5B45"/>
    <w:rPr>
      <w:rFonts w:ascii="Times New Roman" w:eastAsia="Times New Roman" w:hAnsi="Times New Roman" w:cs="Times New Roman"/>
      <w:sz w:val="24"/>
      <w:szCs w:val="24"/>
      <w:lang w:val="en-US" w:eastAsia="en-US"/>
    </w:rPr>
  </w:style>
  <w:style w:type="paragraph" w:styleId="BodyText">
    <w:name w:val="Body Text"/>
    <w:basedOn w:val="Normal"/>
    <w:link w:val="BodyTextChar"/>
    <w:semiHidden/>
    <w:rsid w:val="000C5B45"/>
    <w:pPr>
      <w:spacing w:after="0" w:line="240" w:lineRule="auto"/>
      <w:jc w:val="both"/>
    </w:pPr>
    <w:rPr>
      <w:rFonts w:ascii="Times New Roman" w:eastAsia="Times New Roman" w:hAnsi="Times New Roman" w:cs="Times New Roman"/>
      <w:sz w:val="20"/>
      <w:szCs w:val="24"/>
      <w:lang w:val="en-US" w:eastAsia="en-US"/>
    </w:rPr>
  </w:style>
  <w:style w:type="character" w:customStyle="1" w:styleId="BodyTextChar">
    <w:name w:val="Body Text Char"/>
    <w:basedOn w:val="DefaultParagraphFont"/>
    <w:link w:val="BodyText"/>
    <w:semiHidden/>
    <w:rsid w:val="000C5B45"/>
    <w:rPr>
      <w:rFonts w:ascii="Times New Roman" w:eastAsia="Times New Roman" w:hAnsi="Times New Roman" w:cs="Times New Roman"/>
      <w:sz w:val="20"/>
      <w:szCs w:val="24"/>
      <w:lang w:val="en-US" w:eastAsia="en-US"/>
    </w:rPr>
  </w:style>
  <w:style w:type="paragraph" w:styleId="BodyTextIndent">
    <w:name w:val="Body Text Indent"/>
    <w:basedOn w:val="Normal"/>
    <w:link w:val="BodyTextIndentChar"/>
    <w:semiHidden/>
    <w:rsid w:val="000C5B45"/>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0C5B45"/>
    <w:rPr>
      <w:rFonts w:ascii="Times New Roman" w:eastAsia="Times New Roman" w:hAnsi="Times New Roman" w:cs="Times New Roman"/>
      <w:sz w:val="24"/>
      <w:szCs w:val="24"/>
      <w:lang w:val="en-US" w:eastAsia="en-US"/>
    </w:rPr>
  </w:style>
  <w:style w:type="paragraph" w:styleId="BodyText2">
    <w:name w:val="Body Text 2"/>
    <w:basedOn w:val="Normal"/>
    <w:link w:val="BodyText2Char"/>
    <w:semiHidden/>
    <w:rsid w:val="000C5B45"/>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semiHidden/>
    <w:rsid w:val="000C5B45"/>
    <w:rPr>
      <w:rFonts w:ascii="Times New Roman" w:eastAsia="Times New Roman" w:hAnsi="Times New Roman" w:cs="Times New Roman"/>
      <w:sz w:val="24"/>
      <w:szCs w:val="24"/>
      <w:lang w:val="en-US" w:eastAsia="en-US"/>
    </w:rPr>
  </w:style>
  <w:style w:type="paragraph" w:customStyle="1" w:styleId="Style50">
    <w:name w:val="Style50"/>
    <w:basedOn w:val="Normal"/>
    <w:rsid w:val="000C5B45"/>
    <w:pPr>
      <w:widowControl w:val="0"/>
      <w:autoSpaceDE w:val="0"/>
      <w:autoSpaceDN w:val="0"/>
      <w:adjustRightInd w:val="0"/>
      <w:spacing w:after="0" w:line="221" w:lineRule="exact"/>
      <w:ind w:hanging="77"/>
    </w:pPr>
    <w:rPr>
      <w:rFonts w:ascii="Bookman Old Style" w:eastAsia="Times New Roman" w:hAnsi="Bookman Old Style" w:cs="Times New Roman"/>
      <w:sz w:val="24"/>
      <w:szCs w:val="24"/>
      <w:lang w:val="en-US" w:eastAsia="en-US"/>
    </w:rPr>
  </w:style>
  <w:style w:type="paragraph" w:customStyle="1" w:styleId="Style">
    <w:name w:val="Style"/>
    <w:rsid w:val="000C5B4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semiHidden/>
    <w:rsid w:val="000C5B45"/>
    <w:pPr>
      <w:spacing w:after="0" w:line="360" w:lineRule="auto"/>
      <w:ind w:firstLine="720"/>
      <w:jc w:val="both"/>
    </w:pPr>
    <w:rPr>
      <w:rFonts w:ascii="Times New Roman" w:eastAsia="Times New Roman" w:hAnsi="Times New Roman" w:cs="Times New Roman"/>
      <w:sz w:val="28"/>
      <w:szCs w:val="26"/>
      <w:lang w:val="en-US" w:eastAsia="en-US"/>
    </w:rPr>
  </w:style>
  <w:style w:type="character" w:customStyle="1" w:styleId="BodyTextIndent2Char">
    <w:name w:val="Body Text Indent 2 Char"/>
    <w:basedOn w:val="DefaultParagraphFont"/>
    <w:link w:val="BodyTextIndent2"/>
    <w:semiHidden/>
    <w:rsid w:val="000C5B45"/>
    <w:rPr>
      <w:rFonts w:ascii="Times New Roman" w:eastAsia="Times New Roman" w:hAnsi="Times New Roman" w:cs="Times New Roman"/>
      <w:sz w:val="28"/>
      <w:szCs w:val="26"/>
      <w:lang w:val="en-US" w:eastAsia="en-US"/>
    </w:rPr>
  </w:style>
  <w:style w:type="character" w:customStyle="1" w:styleId="st">
    <w:name w:val="st"/>
    <w:basedOn w:val="DefaultParagraphFont"/>
    <w:rsid w:val="000C5B45"/>
  </w:style>
  <w:style w:type="table" w:styleId="TableGrid">
    <w:name w:val="Table Grid"/>
    <w:basedOn w:val="TableNormal"/>
    <w:uiPriority w:val="59"/>
    <w:rsid w:val="00AB4B5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4B52"/>
    <w:pPr>
      <w:spacing w:after="0" w:line="240" w:lineRule="auto"/>
    </w:pPr>
    <w:rPr>
      <w:rFonts w:eastAsiaTheme="minorHAnsi"/>
      <w:lang w:val="en-US" w:eastAsia="en-US"/>
    </w:rPr>
  </w:style>
  <w:style w:type="character" w:customStyle="1" w:styleId="apple-converted-space">
    <w:name w:val="apple-converted-space"/>
    <w:basedOn w:val="DefaultParagraphFont"/>
    <w:rsid w:val="00AB4B52"/>
  </w:style>
  <w:style w:type="character" w:customStyle="1" w:styleId="reference-text">
    <w:name w:val="reference-text"/>
    <w:basedOn w:val="DefaultParagraphFont"/>
    <w:rsid w:val="00AB4B52"/>
  </w:style>
  <w:style w:type="character" w:customStyle="1" w:styleId="mw-cite-backlink">
    <w:name w:val="mw-cite-backlink"/>
    <w:basedOn w:val="DefaultParagraphFont"/>
    <w:rsid w:val="00AB4B52"/>
  </w:style>
  <w:style w:type="character" w:customStyle="1" w:styleId="cite-accessibility-label">
    <w:name w:val="cite-accessibility-label"/>
    <w:basedOn w:val="DefaultParagraphFont"/>
    <w:rsid w:val="00AB4B52"/>
  </w:style>
  <w:style w:type="paragraph" w:customStyle="1" w:styleId="Normal1">
    <w:name w:val="Normal1"/>
    <w:rsid w:val="00893ACD"/>
    <w:pPr>
      <w:spacing w:after="0"/>
    </w:pPr>
    <w:rPr>
      <w:rFonts w:ascii="Arial" w:eastAsia="Arial" w:hAnsi="Arial" w:cs="Arial"/>
      <w:color w:val="000000"/>
      <w:szCs w:val="20"/>
    </w:rPr>
  </w:style>
  <w:style w:type="paragraph" w:styleId="NormalWeb">
    <w:name w:val="Normal (Web)"/>
    <w:basedOn w:val="Normal"/>
    <w:uiPriority w:val="99"/>
    <w:unhideWhenUsed/>
    <w:rsid w:val="00893A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CD"/>
    <w:rPr>
      <w:rFonts w:ascii="Tahoma" w:hAnsi="Tahoma" w:cs="Tahoma"/>
      <w:sz w:val="16"/>
      <w:szCs w:val="16"/>
    </w:rPr>
  </w:style>
  <w:style w:type="character" w:customStyle="1" w:styleId="Heading1Char">
    <w:name w:val="Heading 1 Char"/>
    <w:basedOn w:val="DefaultParagraphFont"/>
    <w:link w:val="Heading1"/>
    <w:uiPriority w:val="9"/>
    <w:rsid w:val="00BE66F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E66F3"/>
    <w:rPr>
      <w:i/>
      <w:iCs/>
    </w:rPr>
  </w:style>
  <w:style w:type="character" w:styleId="Strong">
    <w:name w:val="Strong"/>
    <w:basedOn w:val="DefaultParagraphFont"/>
    <w:uiPriority w:val="22"/>
    <w:qFormat/>
    <w:rsid w:val="00BE66F3"/>
    <w:rPr>
      <w:b/>
      <w:bCs/>
    </w:rPr>
  </w:style>
  <w:style w:type="character" w:customStyle="1" w:styleId="Heading3Char">
    <w:name w:val="Heading 3 Char"/>
    <w:basedOn w:val="DefaultParagraphFont"/>
    <w:link w:val="Heading3"/>
    <w:rsid w:val="003403C7"/>
    <w:rPr>
      <w:rFonts w:asciiTheme="majorHAnsi" w:eastAsiaTheme="majorEastAsia" w:hAnsiTheme="majorHAnsi" w:cstheme="majorBidi"/>
      <w:b/>
      <w:bCs/>
      <w:color w:val="4F81BD" w:themeColor="accent1"/>
    </w:rPr>
  </w:style>
  <w:style w:type="character" w:customStyle="1" w:styleId="A7">
    <w:name w:val="A7"/>
    <w:uiPriority w:val="99"/>
    <w:rsid w:val="003403C7"/>
    <w:rPr>
      <w:color w:val="000000"/>
    </w:rPr>
  </w:style>
  <w:style w:type="character" w:customStyle="1" w:styleId="blue-color">
    <w:name w:val="blue-color"/>
    <w:basedOn w:val="DefaultParagraphFont"/>
    <w:rsid w:val="00BF1C61"/>
  </w:style>
  <w:style w:type="paragraph" w:customStyle="1" w:styleId="fl">
    <w:name w:val="fl"/>
    <w:basedOn w:val="Normal"/>
    <w:rsid w:val="00BF1C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rsid w:val="007D77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77AA"/>
    <w:rPr>
      <w:rFonts w:asciiTheme="majorHAnsi" w:eastAsiaTheme="majorEastAsia" w:hAnsiTheme="majorHAnsi" w:cstheme="majorBidi"/>
      <w:color w:val="243F60" w:themeColor="accent1" w:themeShade="7F"/>
    </w:rPr>
  </w:style>
  <w:style w:type="paragraph" w:customStyle="1" w:styleId="iaia">
    <w:name w:val="iaia"/>
    <w:basedOn w:val="Normal"/>
    <w:next w:val="Normal"/>
    <w:uiPriority w:val="99"/>
    <w:rsid w:val="007D77AA"/>
    <w:pPr>
      <w:autoSpaceDE w:val="0"/>
      <w:autoSpaceDN w:val="0"/>
      <w:adjustRightInd w:val="0"/>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rsid w:val="005807F4"/>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5807F4"/>
    <w:rPr>
      <w:sz w:val="20"/>
      <w:szCs w:val="20"/>
      <w:lang w:val="en-US" w:eastAsia="en-US"/>
    </w:rPr>
  </w:style>
  <w:style w:type="character" w:styleId="FootnoteReference">
    <w:name w:val="footnote reference"/>
    <w:basedOn w:val="DefaultParagraphFont"/>
    <w:unhideWhenUsed/>
    <w:rsid w:val="005807F4"/>
    <w:rPr>
      <w:vertAlign w:val="superscript"/>
    </w:rPr>
  </w:style>
  <w:style w:type="paragraph" w:styleId="Subtitle">
    <w:name w:val="Subtitle"/>
    <w:basedOn w:val="Normal"/>
    <w:link w:val="SubtitleChar"/>
    <w:qFormat/>
    <w:rsid w:val="00752637"/>
    <w:pPr>
      <w:spacing w:after="240" w:line="360" w:lineRule="auto"/>
      <w:ind w:firstLine="720"/>
      <w:jc w:val="both"/>
    </w:pPr>
    <w:rPr>
      <w:rFonts w:ascii="Times New Roman" w:eastAsia="Times New Roman" w:hAnsi="Times New Roman" w:cs="Times New Roman"/>
      <w:color w:val="FF0000"/>
      <w:sz w:val="24"/>
      <w:szCs w:val="20"/>
      <w:lang w:val="en-US" w:eastAsia="en-US"/>
    </w:rPr>
  </w:style>
  <w:style w:type="character" w:customStyle="1" w:styleId="SubtitleChar">
    <w:name w:val="Subtitle Char"/>
    <w:basedOn w:val="DefaultParagraphFont"/>
    <w:link w:val="Subtitle"/>
    <w:rsid w:val="00752637"/>
    <w:rPr>
      <w:rFonts w:ascii="Times New Roman" w:eastAsia="Times New Roman" w:hAnsi="Times New Roman" w:cs="Times New Roman"/>
      <w:color w:val="FF0000"/>
      <w:sz w:val="24"/>
      <w:szCs w:val="20"/>
      <w:lang w:val="en-US" w:eastAsia="en-US"/>
    </w:rPr>
  </w:style>
  <w:style w:type="character" w:styleId="CommentReference">
    <w:name w:val="annotation reference"/>
    <w:basedOn w:val="DefaultParagraphFont"/>
    <w:uiPriority w:val="99"/>
    <w:semiHidden/>
    <w:unhideWhenUsed/>
    <w:rsid w:val="00011920"/>
    <w:rPr>
      <w:sz w:val="16"/>
      <w:szCs w:val="16"/>
    </w:rPr>
  </w:style>
  <w:style w:type="paragraph" w:styleId="CommentText">
    <w:name w:val="annotation text"/>
    <w:basedOn w:val="Normal"/>
    <w:link w:val="CommentTextChar"/>
    <w:uiPriority w:val="99"/>
    <w:semiHidden/>
    <w:unhideWhenUsed/>
    <w:rsid w:val="00011920"/>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011920"/>
    <w:rPr>
      <w:rFonts w:eastAsiaTheme="minorHAnsi"/>
      <w:sz w:val="20"/>
      <w:szCs w:val="20"/>
      <w:lang w:val="en-US" w:eastAsia="en-US"/>
    </w:rPr>
  </w:style>
  <w:style w:type="character" w:customStyle="1" w:styleId="A3">
    <w:name w:val="A3"/>
    <w:uiPriority w:val="99"/>
    <w:rsid w:val="00011920"/>
    <w:rPr>
      <w:rFonts w:cs="Palatino"/>
      <w:color w:val="000000"/>
      <w:sz w:val="18"/>
      <w:szCs w:val="18"/>
    </w:rPr>
  </w:style>
  <w:style w:type="table" w:customStyle="1" w:styleId="PlainTable1">
    <w:name w:val="Plain Table 1"/>
    <w:basedOn w:val="TableNormal"/>
    <w:uiPriority w:val="41"/>
    <w:rsid w:val="00011920"/>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11920"/>
    <w:rPr>
      <w:color w:val="808080"/>
    </w:rPr>
  </w:style>
  <w:style w:type="character" w:styleId="LineNumber">
    <w:name w:val="line number"/>
    <w:basedOn w:val="DefaultParagraphFont"/>
    <w:uiPriority w:val="99"/>
    <w:semiHidden/>
    <w:unhideWhenUsed/>
    <w:rsid w:val="00011920"/>
  </w:style>
  <w:style w:type="table" w:customStyle="1" w:styleId="PlainTable2">
    <w:name w:val="Plain Table 2"/>
    <w:basedOn w:val="TableNormal"/>
    <w:uiPriority w:val="42"/>
    <w:rsid w:val="00011920"/>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11920"/>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11920"/>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11920"/>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011920"/>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192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244A3"/>
    <w:rPr>
      <w:rFonts w:ascii="Calibri" w:eastAsia="Calibri" w:hAnsi="Calibri" w:cs="Times New Roman"/>
      <w:lang w:val="en-US" w:eastAsia="en-US"/>
    </w:rPr>
  </w:style>
  <w:style w:type="character" w:styleId="HTMLCite">
    <w:name w:val="HTML Cite"/>
    <w:uiPriority w:val="99"/>
    <w:semiHidden/>
    <w:unhideWhenUsed/>
    <w:rsid w:val="002244A3"/>
    <w:rPr>
      <w:i/>
      <w:iCs/>
    </w:rPr>
  </w:style>
  <w:style w:type="character" w:customStyle="1" w:styleId="mw-headline">
    <w:name w:val="mw-headline"/>
    <w:basedOn w:val="DefaultParagraphFont"/>
    <w:rsid w:val="00984118"/>
  </w:style>
  <w:style w:type="character" w:styleId="PageNumber">
    <w:name w:val="page number"/>
    <w:basedOn w:val="DefaultParagraphFont"/>
    <w:rsid w:val="003E1833"/>
  </w:style>
  <w:style w:type="paragraph" w:customStyle="1" w:styleId="Reporttext">
    <w:name w:val="Report text"/>
    <w:rsid w:val="003E1833"/>
    <w:pPr>
      <w:spacing w:before="120" w:after="0" w:line="240" w:lineRule="auto"/>
    </w:pPr>
    <w:rPr>
      <w:rFonts w:ascii="Times New Roman" w:eastAsia="Times New Roman" w:hAnsi="Times New Roman" w:cs="Times New Roman"/>
      <w:szCs w:val="20"/>
      <w:lang w:val="en-US" w:eastAsia="en-US"/>
    </w:rPr>
  </w:style>
  <w:style w:type="character" w:customStyle="1" w:styleId="citationweb">
    <w:name w:val="citation web"/>
    <w:basedOn w:val="DefaultParagraphFont"/>
    <w:rsid w:val="003E1833"/>
  </w:style>
  <w:style w:type="character" w:customStyle="1" w:styleId="printonly">
    <w:name w:val="printonly"/>
    <w:basedOn w:val="DefaultParagraphFont"/>
    <w:rsid w:val="003E1833"/>
  </w:style>
  <w:style w:type="character" w:customStyle="1" w:styleId="citationbook">
    <w:name w:val="citation book"/>
    <w:basedOn w:val="DefaultParagraphFont"/>
    <w:rsid w:val="003E1833"/>
  </w:style>
  <w:style w:type="table" w:styleId="LightGrid-Accent5">
    <w:name w:val="Light Grid Accent 5"/>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4">
    <w:name w:val="Light Grid Accent 4"/>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3E1833"/>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renderedqtext">
    <w:name w:val="rendered_qtext"/>
    <w:basedOn w:val="DefaultParagraphFont"/>
    <w:rsid w:val="00DD7285"/>
  </w:style>
  <w:style w:type="paragraph" w:customStyle="1" w:styleId="selectionshareable">
    <w:name w:val="selectionshareable"/>
    <w:basedOn w:val="Normal"/>
    <w:rsid w:val="0020078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99"/>
    <w:rsid w:val="00E4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79443">
      <w:bodyDiv w:val="1"/>
      <w:marLeft w:val="0"/>
      <w:marRight w:val="0"/>
      <w:marTop w:val="0"/>
      <w:marBottom w:val="0"/>
      <w:divBdr>
        <w:top w:val="none" w:sz="0" w:space="0" w:color="auto"/>
        <w:left w:val="none" w:sz="0" w:space="0" w:color="auto"/>
        <w:bottom w:val="none" w:sz="0" w:space="0" w:color="auto"/>
        <w:right w:val="none" w:sz="0" w:space="0" w:color="auto"/>
      </w:divBdr>
      <w:divsChild>
        <w:div w:id="530848352">
          <w:marLeft w:val="0"/>
          <w:marRight w:val="0"/>
          <w:marTop w:val="0"/>
          <w:marBottom w:val="0"/>
          <w:divBdr>
            <w:top w:val="none" w:sz="0" w:space="0" w:color="auto"/>
            <w:left w:val="none" w:sz="0" w:space="0" w:color="auto"/>
            <w:bottom w:val="none" w:sz="0" w:space="0" w:color="auto"/>
            <w:right w:val="none" w:sz="0" w:space="0" w:color="auto"/>
          </w:divBdr>
        </w:div>
        <w:div w:id="1956205756">
          <w:marLeft w:val="0"/>
          <w:marRight w:val="0"/>
          <w:marTop w:val="0"/>
          <w:marBottom w:val="0"/>
          <w:divBdr>
            <w:top w:val="none" w:sz="0" w:space="0" w:color="auto"/>
            <w:left w:val="none" w:sz="0" w:space="0" w:color="auto"/>
            <w:bottom w:val="none" w:sz="0" w:space="0" w:color="auto"/>
            <w:right w:val="none" w:sz="0" w:space="0" w:color="auto"/>
          </w:divBdr>
        </w:div>
        <w:div w:id="1678002471">
          <w:marLeft w:val="0"/>
          <w:marRight w:val="0"/>
          <w:marTop w:val="0"/>
          <w:marBottom w:val="0"/>
          <w:divBdr>
            <w:top w:val="none" w:sz="0" w:space="0" w:color="auto"/>
            <w:left w:val="none" w:sz="0" w:space="0" w:color="auto"/>
            <w:bottom w:val="none" w:sz="0" w:space="0" w:color="auto"/>
            <w:right w:val="none" w:sz="0" w:space="0" w:color="auto"/>
          </w:divBdr>
        </w:div>
        <w:div w:id="188424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Fin08</b:Tag>
    <b:SourceType>Report</b:SourceType>
    <b:Guid>{0BC4B784-33C4-4599-9811-CB4BA4DB3403}</b:Guid>
    <b:Title>Financial Capability: A Behavoural Economics Perspective</b:Title>
    <b:Year>2008</b:Year>
    <b:Author>
      <b:Author>
        <b:NameList>
          <b:Person>
            <b:Last>Financial Services Authority David de Meza</b:Last>
            <b:First>Bernd</b:First>
            <b:Middle>Irlenbusch, Diane Reyniers</b:Middle>
          </b:Person>
        </b:NameList>
      </b:Author>
    </b:Author>
    <b:Publisher>Financial Service Authority</b:Publisher>
    <b:City>London UK</b:City>
    <b:RefOrder>1</b:RefOrder>
  </b:Source>
  <b:Source>
    <b:Tag>DrK08</b:Tag>
    <b:SourceType>Book</b:SourceType>
    <b:Guid>{2260E9CE-F78E-4E9B-BFCC-0847294854B8}</b:Guid>
    <b:Title>Money, Dignity and Inclusion:the Role of Financial Capability</b:Title>
    <b:Year>2008</b:Year>
    <b:Publisher>Good Shephered youth and Family service</b:Publisher>
    <b:StandardNumber>ISBN 978-0-9802804-1-8</b:StandardNumber>
    <b:Author>
      <b:Author>
        <b:NameList>
          <b:Person>
            <b:Last>Landvogt</b:Last>
            <b:First>Dr</b:First>
            <b:Middle>Kathy</b:Middle>
          </b:Person>
        </b:NameList>
      </b:Author>
    </b:Author>
    <b:RefOrder>2</b:RefOrder>
  </b:Source>
  <b:Source>
    <b:Tag>Ton</b:Tag>
    <b:SourceType>Misc</b:SourceType>
    <b:Guid>{8D489FCC-D5EA-45B3-919F-A915C561D047}</b:Guid>
    <b:Title>Financial inclusion and financial capability:whts in name?</b:Title>
    <b:Publisher>Tonybee hall</b:Publisher>
    <b:Author>
      <b:Author>
        <b:NameList>
          <b:Person>
            <b:Last>hall</b:Last>
            <b:First>TonyBee</b:First>
          </b:Person>
        </b:NameList>
      </b:Author>
    </b:Author>
    <b:PublicationTitle>Financial inclusion and financial capability:whts in name?</b:PublicationTitle>
    <b:RefOrder>3</b:RefOrder>
  </b:Source>
  <b:Source>
    <b:Tag>ACC13</b:Tag>
    <b:SourceType>InternetSite</b:SourceType>
    <b:Guid>{70507E74-3459-4E19-BA5D-789E140C9817}</b:Guid>
    <b:Title>Center for financial inclusion blog</b:Title>
    <b:InternetSiteTitle>Center for financial inclusion</b:InternetSiteTitle>
    <b:ProductionCompany>ACCION</b:ProductionCompany>
    <b:Year>2013</b:Year>
    <b:Month>november</b:Month>
    <b:Day>1</b:Day>
    <b:YearAccessed>2016</b:YearAccessed>
    <b:MonthAccessed>november</b:MonthAccessed>
    <b:DayAccessed>8</b:DayAccessed>
    <b:URL>https://cfi-blog.org/2013/11/01/what-is-financial-capability/</b:URL>
    <b:Author>
      <b:Author>
        <b:NameList>
          <b:Person>
            <b:Last>ACCION</b:Last>
          </b:Person>
        </b:NameList>
      </b:Author>
    </b:Author>
    <b:RefOrder>4</b:RefOrder>
  </b:Source>
</b:Sources>
</file>

<file path=customXml/itemProps1.xml><?xml version="1.0" encoding="utf-8"?>
<ds:datastoreItem xmlns:ds="http://schemas.openxmlformats.org/officeDocument/2006/customXml" ds:itemID="{B27DE946-D6A1-4D7D-95A3-D515A9BE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p:lastModifiedBy>
  <cp:revision>2</cp:revision>
  <cp:lastPrinted>2017-03-02T14:38:00Z</cp:lastPrinted>
  <dcterms:created xsi:type="dcterms:W3CDTF">2017-03-07T09:50:00Z</dcterms:created>
  <dcterms:modified xsi:type="dcterms:W3CDTF">2017-03-07T09:50:00Z</dcterms:modified>
</cp:coreProperties>
</file>